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2D2705" w:rsidR="002D2705" w:rsidRDefault="002D2705">
      <w:pPr>
        <w:pBdr>
          <w:top w:color="auto" w:space="1" w:sz="4" w:val="single"/>
          <w:left w:color="auto" w:space="4" w:sz="4" w:val="single"/>
          <w:bottom w:color="auto" w:space="1" w:sz="4" w:val="single"/>
          <w:right w:color="auto" w:space="4" w:sz="4" w:val="single"/>
        </w:pBdr>
        <w:jc w:val="center"/>
        <w:rPr>
          <w:rFonts w:asciiTheme="minorHAnsi" w:cstheme="minorHAnsi" w:hAnsiTheme="minorHAnsi"/>
          <w:b/>
          <w:sz w:val="36"/>
          <w:szCs w:val="36"/>
          <w:lang w:val="fr-FR"/>
        </w:rPr>
      </w:pPr>
    </w:p>
    <w:p w:rsidP="002D2705" w:rsidR="00100ED2" w:rsidRDefault="00755CDC">
      <w:pPr>
        <w:pBdr>
          <w:top w:color="auto" w:space="1" w:sz="4" w:val="single"/>
          <w:left w:color="auto" w:space="4" w:sz="4" w:val="single"/>
          <w:bottom w:color="auto" w:space="1" w:sz="4" w:val="single"/>
          <w:right w:color="auto" w:space="4" w:sz="4" w:val="single"/>
        </w:pBdr>
        <w:jc w:val="center"/>
        <w:rPr>
          <w:rFonts w:asciiTheme="minorHAnsi" w:cstheme="minorHAnsi" w:hAnsiTheme="minorHAnsi"/>
          <w:b/>
          <w:sz w:val="36"/>
          <w:szCs w:val="36"/>
          <w:lang w:val="fr-FR"/>
        </w:rPr>
      </w:pPr>
      <w:r>
        <w:rPr>
          <w:rFonts w:asciiTheme="minorHAnsi" w:cstheme="minorHAnsi" w:hAnsiTheme="minorHAnsi"/>
          <w:b/>
          <w:sz w:val="36"/>
          <w:szCs w:val="36"/>
          <w:lang w:val="fr-FR"/>
        </w:rPr>
        <w:t>Accord</w:t>
      </w:r>
      <w:r w:rsidR="00746C8E" w:rsidRPr="00755CDC">
        <w:rPr>
          <w:rFonts w:asciiTheme="minorHAnsi" w:cstheme="minorHAnsi" w:hAnsiTheme="minorHAnsi"/>
          <w:b/>
          <w:sz w:val="36"/>
          <w:szCs w:val="36"/>
          <w:lang w:val="fr-FR"/>
        </w:rPr>
        <w:t xml:space="preserve"> sur l’a</w:t>
      </w:r>
      <w:r w:rsidR="008C33B9" w:rsidRPr="00755CDC">
        <w:rPr>
          <w:rFonts w:asciiTheme="minorHAnsi" w:cstheme="minorHAnsi" w:hAnsiTheme="minorHAnsi"/>
          <w:b/>
          <w:sz w:val="36"/>
          <w:szCs w:val="36"/>
          <w:lang w:val="fr-FR"/>
        </w:rPr>
        <w:t xml:space="preserve">ccompagnement </w:t>
      </w:r>
      <w:r w:rsidR="00727789" w:rsidRPr="00755CDC">
        <w:rPr>
          <w:rFonts w:asciiTheme="minorHAnsi" w:cstheme="minorHAnsi" w:hAnsiTheme="minorHAnsi"/>
          <w:b/>
          <w:sz w:val="36"/>
          <w:szCs w:val="36"/>
          <w:lang w:val="fr-FR"/>
        </w:rPr>
        <w:t>d</w:t>
      </w:r>
      <w:r w:rsidR="00746C8E" w:rsidRPr="00755CDC">
        <w:rPr>
          <w:rFonts w:asciiTheme="minorHAnsi" w:cstheme="minorHAnsi" w:hAnsiTheme="minorHAnsi"/>
          <w:b/>
          <w:sz w:val="36"/>
          <w:szCs w:val="36"/>
          <w:lang w:val="fr-FR"/>
        </w:rPr>
        <w:t>u projet Domestique</w:t>
      </w:r>
    </w:p>
    <w:p w:rsidP="002D2705" w:rsidR="002D2705" w:rsidRDefault="002D2705" w:rsidRPr="00755CDC">
      <w:pPr>
        <w:pBdr>
          <w:top w:color="auto" w:space="1" w:sz="4" w:val="single"/>
          <w:left w:color="auto" w:space="4" w:sz="4" w:val="single"/>
          <w:bottom w:color="auto" w:space="1" w:sz="4" w:val="single"/>
          <w:right w:color="auto" w:space="4" w:sz="4" w:val="single"/>
        </w:pBdr>
        <w:jc w:val="center"/>
        <w:rPr>
          <w:rFonts w:asciiTheme="minorHAnsi" w:cstheme="minorHAnsi" w:hAnsiTheme="minorHAnsi"/>
          <w:b/>
          <w:sz w:val="36"/>
          <w:szCs w:val="36"/>
          <w:lang w:val="fr-FR"/>
        </w:rPr>
      </w:pPr>
    </w:p>
    <w:bookmarkStart w:id="0" w:name="_Toc19287272"/>
    <w:bookmarkStart w:id="1" w:name="_Toc46428756"/>
    <w:p w:rsidP="00DC4057" w:rsidR="00DC4057" w:rsidRDefault="00DC4057" w:rsidRPr="00755CDC">
      <w:pPr>
        <w:pStyle w:val="TM1"/>
        <w:tabs>
          <w:tab w:leader="dot" w:pos="9062" w:val="right"/>
        </w:tabs>
        <w:rPr>
          <w:rFonts w:asciiTheme="minorHAnsi" w:cstheme="minorHAnsi" w:eastAsiaTheme="minorEastAsia" w:hAnsiTheme="minorHAnsi"/>
          <w:noProof/>
          <w:sz w:val="22"/>
          <w:szCs w:val="22"/>
          <w:lang w:eastAsia="fr-FR" w:val="fr-FR"/>
        </w:rPr>
      </w:pPr>
      <w:r>
        <w:fldChar w:fldCharType="begin"/>
      </w:r>
      <w:r>
        <w:instrText xml:space="preserve"> HYPERLINK \l "_Toc46428756" </w:instrText>
      </w:r>
      <w:r>
        <w:fldChar w:fldCharType="separate"/>
      </w:r>
      <w:r w:rsidRPr="00755CDC">
        <w:rPr>
          <w:rStyle w:val="Lienhypertexte"/>
          <w:rFonts w:asciiTheme="minorHAnsi" w:cstheme="minorHAnsi" w:hAnsiTheme="minorHAnsi"/>
          <w:noProof/>
        </w:rPr>
        <w:t>Préambule</w:t>
      </w:r>
      <w:r w:rsidRPr="00755CDC">
        <w:rPr>
          <w:rFonts w:asciiTheme="minorHAnsi" w:cstheme="minorHAnsi" w:hAnsiTheme="minorHAnsi"/>
          <w:noProof/>
          <w:webHidden/>
        </w:rPr>
        <w:tab/>
      </w:r>
      <w:r w:rsidRPr="00755CDC">
        <w:rPr>
          <w:rFonts w:asciiTheme="minorHAnsi" w:cstheme="minorHAnsi" w:hAnsiTheme="minorHAnsi"/>
          <w:noProof/>
          <w:webHidden/>
        </w:rPr>
        <w:fldChar w:fldCharType="begin"/>
      </w:r>
      <w:r w:rsidRPr="00755CDC">
        <w:rPr>
          <w:rFonts w:asciiTheme="minorHAnsi" w:cstheme="minorHAnsi" w:hAnsiTheme="minorHAnsi"/>
          <w:noProof/>
          <w:webHidden/>
        </w:rPr>
        <w:instrText xml:space="preserve"> PAGEREF _Toc46428756 \h </w:instrText>
      </w:r>
      <w:r w:rsidRPr="00755CDC">
        <w:rPr>
          <w:rFonts w:asciiTheme="minorHAnsi" w:cstheme="minorHAnsi" w:hAnsiTheme="minorHAnsi"/>
          <w:noProof/>
          <w:webHidden/>
        </w:rPr>
      </w:r>
      <w:r w:rsidRPr="00755CDC">
        <w:rPr>
          <w:rFonts w:asciiTheme="minorHAnsi" w:cstheme="minorHAnsi" w:hAnsiTheme="minorHAnsi"/>
          <w:noProof/>
          <w:webHidden/>
        </w:rPr>
        <w:fldChar w:fldCharType="separate"/>
      </w:r>
      <w:r>
        <w:rPr>
          <w:rFonts w:asciiTheme="minorHAnsi" w:cstheme="minorHAnsi" w:hAnsiTheme="minorHAnsi"/>
          <w:noProof/>
          <w:webHidden/>
        </w:rPr>
        <w:t>2</w:t>
      </w:r>
      <w:r w:rsidRPr="00755CDC">
        <w:rPr>
          <w:rFonts w:asciiTheme="minorHAnsi" w:cstheme="minorHAnsi" w:hAnsiTheme="minorHAnsi"/>
          <w:noProof/>
          <w:webHidden/>
        </w:rPr>
        <w:fldChar w:fldCharType="end"/>
      </w:r>
      <w:r>
        <w:rPr>
          <w:rFonts w:asciiTheme="minorHAnsi" w:cstheme="minorHAnsi" w:hAnsiTheme="minorHAnsi"/>
          <w:noProof/>
        </w:rPr>
        <w:fldChar w:fldCharType="end"/>
      </w:r>
    </w:p>
    <w:p w:rsidP="00DC4057" w:rsidR="00DC4057" w:rsidRDefault="00DC4057" w:rsidRPr="00755CDC">
      <w:pPr>
        <w:pStyle w:val="TM1"/>
        <w:tabs>
          <w:tab w:leader="dot" w:pos="9062" w:val="right"/>
        </w:tabs>
        <w:rPr>
          <w:rFonts w:asciiTheme="minorHAnsi" w:cstheme="minorHAnsi" w:eastAsiaTheme="minorEastAsia" w:hAnsiTheme="minorHAnsi"/>
          <w:noProof/>
          <w:sz w:val="22"/>
          <w:szCs w:val="22"/>
          <w:lang w:eastAsia="fr-FR" w:val="fr-FR"/>
        </w:rPr>
      </w:pPr>
      <w:hyperlink w:anchor="_Toc46428757" w:history="1">
        <w:r w:rsidRPr="00755CDC">
          <w:rPr>
            <w:rStyle w:val="Lienhypertexte"/>
            <w:rFonts w:asciiTheme="minorHAnsi" w:cstheme="minorHAnsi" w:hAnsiTheme="minorHAnsi"/>
            <w:noProof/>
          </w:rPr>
          <w:t>Titre 1. Garanties d’activité Moyen-Courrier</w:t>
        </w:r>
        <w:r w:rsidRPr="00755CDC">
          <w:rPr>
            <w:rFonts w:asciiTheme="minorHAnsi" w:cstheme="minorHAnsi" w:hAnsiTheme="minorHAnsi"/>
            <w:noProof/>
            <w:webHidden/>
          </w:rPr>
          <w:tab/>
        </w:r>
        <w:r w:rsidRPr="00755CDC">
          <w:rPr>
            <w:rFonts w:asciiTheme="minorHAnsi" w:cstheme="minorHAnsi" w:hAnsiTheme="minorHAnsi"/>
            <w:noProof/>
            <w:webHidden/>
          </w:rPr>
          <w:fldChar w:fldCharType="begin"/>
        </w:r>
        <w:r w:rsidRPr="00755CDC">
          <w:rPr>
            <w:rFonts w:asciiTheme="minorHAnsi" w:cstheme="minorHAnsi" w:hAnsiTheme="minorHAnsi"/>
            <w:noProof/>
            <w:webHidden/>
          </w:rPr>
          <w:instrText xml:space="preserve"> PAGEREF _Toc46428757 \h </w:instrText>
        </w:r>
        <w:r w:rsidRPr="00755CDC">
          <w:rPr>
            <w:rFonts w:asciiTheme="minorHAnsi" w:cstheme="minorHAnsi" w:hAnsiTheme="minorHAnsi"/>
            <w:noProof/>
            <w:webHidden/>
          </w:rPr>
        </w:r>
        <w:r w:rsidRPr="00755CDC">
          <w:rPr>
            <w:rFonts w:asciiTheme="minorHAnsi" w:cstheme="minorHAnsi" w:hAnsiTheme="minorHAnsi"/>
            <w:noProof/>
            <w:webHidden/>
          </w:rPr>
          <w:fldChar w:fldCharType="separate"/>
        </w:r>
        <w:r>
          <w:rPr>
            <w:rFonts w:asciiTheme="minorHAnsi" w:cstheme="minorHAnsi" w:hAnsiTheme="minorHAnsi"/>
            <w:noProof/>
            <w:webHidden/>
          </w:rPr>
          <w:t>2</w:t>
        </w:r>
        <w:r w:rsidRPr="00755CDC">
          <w:rPr>
            <w:rFonts w:asciiTheme="minorHAnsi" w:cstheme="minorHAnsi" w:hAnsiTheme="minorHAnsi"/>
            <w:noProof/>
            <w:webHidden/>
          </w:rPr>
          <w:fldChar w:fldCharType="end"/>
        </w:r>
      </w:hyperlink>
    </w:p>
    <w:p w:rsidP="00DC4057" w:rsidR="00DC4057" w:rsidRDefault="00DC4057" w:rsidRPr="00755CDC">
      <w:pPr>
        <w:pStyle w:val="TM2"/>
        <w:rPr>
          <w:rFonts w:eastAsiaTheme="minorEastAsia"/>
          <w:sz w:val="22"/>
          <w:szCs w:val="22"/>
          <w:lang w:eastAsia="fr-FR" w:val="fr-FR"/>
        </w:rPr>
      </w:pPr>
      <w:hyperlink w:anchor="_Toc46428758" w:history="1">
        <w:r w:rsidRPr="00755CDC">
          <w:rPr>
            <w:rStyle w:val="Lienhypertexte"/>
          </w:rPr>
          <w:t>Article 1. Garantie plancher d’activité pour les avions du Groupe de Base</w:t>
        </w:r>
        <w:r w:rsidRPr="00755CDC">
          <w:rPr>
            <w:webHidden/>
          </w:rPr>
          <w:tab/>
        </w:r>
        <w:r w:rsidRPr="00755CDC">
          <w:rPr>
            <w:webHidden/>
          </w:rPr>
          <w:fldChar w:fldCharType="begin"/>
        </w:r>
        <w:r w:rsidRPr="00755CDC">
          <w:rPr>
            <w:webHidden/>
          </w:rPr>
          <w:instrText xml:space="preserve"> PAGEREF _Toc46428758 \h </w:instrText>
        </w:r>
        <w:r w:rsidRPr="00755CDC">
          <w:rPr>
            <w:webHidden/>
          </w:rPr>
        </w:r>
        <w:r w:rsidRPr="00755CDC">
          <w:rPr>
            <w:webHidden/>
          </w:rPr>
          <w:fldChar w:fldCharType="separate"/>
        </w:r>
        <w:r>
          <w:rPr>
            <w:webHidden/>
          </w:rPr>
          <w:t>2</w:t>
        </w:r>
        <w:r w:rsidRPr="00755CDC">
          <w:rPr>
            <w:webHidden/>
          </w:rPr>
          <w:fldChar w:fldCharType="end"/>
        </w:r>
      </w:hyperlink>
    </w:p>
    <w:p w:rsidP="00DC4057" w:rsidR="00DC4057" w:rsidRDefault="00DC4057" w:rsidRPr="00755CDC">
      <w:pPr>
        <w:pStyle w:val="TM3"/>
        <w:tabs>
          <w:tab w:pos="1100" w:val="left"/>
          <w:tab w:leader="dot" w:pos="9062" w:val="right"/>
        </w:tabs>
        <w:rPr>
          <w:rFonts w:asciiTheme="minorHAnsi" w:cstheme="minorHAnsi" w:eastAsiaTheme="minorEastAsia" w:hAnsiTheme="minorHAnsi"/>
          <w:noProof/>
          <w:sz w:val="22"/>
          <w:szCs w:val="22"/>
          <w:lang w:eastAsia="fr-FR" w:val="fr-FR"/>
        </w:rPr>
      </w:pPr>
      <w:hyperlink w:anchor="_Toc46428759" w:history="1">
        <w:r w:rsidRPr="00755CDC">
          <w:rPr>
            <w:rStyle w:val="Lienhypertexte"/>
            <w:rFonts w:asciiTheme="minorHAnsi" w:cstheme="minorHAnsi" w:hAnsiTheme="minorHAnsi"/>
            <w:noProof/>
          </w:rPr>
          <w:t>1.1</w:t>
        </w:r>
        <w:r w:rsidRPr="00755CDC">
          <w:rPr>
            <w:rFonts w:asciiTheme="minorHAnsi" w:cstheme="minorHAnsi" w:eastAsiaTheme="minorEastAsia" w:hAnsiTheme="minorHAnsi"/>
            <w:noProof/>
            <w:sz w:val="22"/>
            <w:szCs w:val="22"/>
            <w:lang w:eastAsia="fr-FR" w:val="fr-FR"/>
          </w:rPr>
          <w:tab/>
        </w:r>
        <w:r w:rsidRPr="00755CDC">
          <w:rPr>
            <w:rStyle w:val="Lienhypertexte"/>
            <w:rFonts w:asciiTheme="minorHAnsi" w:cstheme="minorHAnsi" w:hAnsiTheme="minorHAnsi"/>
            <w:noProof/>
          </w:rPr>
          <w:t>Garantie plancher sur le nombre de coques du Groupe de Base</w:t>
        </w:r>
        <w:r w:rsidRPr="00755CDC">
          <w:rPr>
            <w:rFonts w:asciiTheme="minorHAnsi" w:cstheme="minorHAnsi" w:hAnsiTheme="minorHAnsi"/>
            <w:noProof/>
            <w:webHidden/>
          </w:rPr>
          <w:tab/>
        </w:r>
        <w:r w:rsidRPr="00755CDC">
          <w:rPr>
            <w:rFonts w:asciiTheme="minorHAnsi" w:cstheme="minorHAnsi" w:hAnsiTheme="minorHAnsi"/>
            <w:noProof/>
            <w:webHidden/>
          </w:rPr>
          <w:fldChar w:fldCharType="begin"/>
        </w:r>
        <w:r w:rsidRPr="00755CDC">
          <w:rPr>
            <w:rFonts w:asciiTheme="minorHAnsi" w:cstheme="minorHAnsi" w:hAnsiTheme="minorHAnsi"/>
            <w:noProof/>
            <w:webHidden/>
          </w:rPr>
          <w:instrText xml:space="preserve"> PAGEREF _Toc46428759 \h </w:instrText>
        </w:r>
        <w:r w:rsidRPr="00755CDC">
          <w:rPr>
            <w:rFonts w:asciiTheme="minorHAnsi" w:cstheme="minorHAnsi" w:hAnsiTheme="minorHAnsi"/>
            <w:noProof/>
            <w:webHidden/>
          </w:rPr>
        </w:r>
        <w:r w:rsidRPr="00755CDC">
          <w:rPr>
            <w:rFonts w:asciiTheme="minorHAnsi" w:cstheme="minorHAnsi" w:hAnsiTheme="minorHAnsi"/>
            <w:noProof/>
            <w:webHidden/>
          </w:rPr>
          <w:fldChar w:fldCharType="separate"/>
        </w:r>
        <w:r>
          <w:rPr>
            <w:rFonts w:asciiTheme="minorHAnsi" w:cstheme="minorHAnsi" w:hAnsiTheme="minorHAnsi"/>
            <w:noProof/>
            <w:webHidden/>
          </w:rPr>
          <w:t>2</w:t>
        </w:r>
        <w:r w:rsidRPr="00755CDC">
          <w:rPr>
            <w:rFonts w:asciiTheme="minorHAnsi" w:cstheme="minorHAnsi" w:hAnsiTheme="minorHAnsi"/>
            <w:noProof/>
            <w:webHidden/>
          </w:rPr>
          <w:fldChar w:fldCharType="end"/>
        </w:r>
      </w:hyperlink>
    </w:p>
    <w:p w:rsidP="00DC4057" w:rsidR="00DC4057" w:rsidRDefault="00DC4057" w:rsidRPr="00755CDC">
      <w:pPr>
        <w:pStyle w:val="TM3"/>
        <w:tabs>
          <w:tab w:leader="dot" w:pos="9062" w:val="right"/>
        </w:tabs>
        <w:rPr>
          <w:rFonts w:asciiTheme="minorHAnsi" w:cstheme="minorHAnsi" w:eastAsiaTheme="minorEastAsia" w:hAnsiTheme="minorHAnsi"/>
          <w:noProof/>
          <w:sz w:val="22"/>
          <w:szCs w:val="22"/>
          <w:lang w:eastAsia="fr-FR" w:val="fr-FR"/>
        </w:rPr>
      </w:pPr>
      <w:hyperlink w:anchor="_Toc46428760" w:history="1">
        <w:r w:rsidRPr="00755CDC">
          <w:rPr>
            <w:rStyle w:val="Lienhypertexte"/>
            <w:rFonts w:asciiTheme="minorHAnsi" w:cstheme="minorHAnsi" w:hAnsiTheme="minorHAnsi"/>
            <w:noProof/>
          </w:rPr>
          <w:t>1.2 Garantie plancher en heures de vol avion du Groupe de Base</w:t>
        </w:r>
        <w:r w:rsidRPr="00755CDC">
          <w:rPr>
            <w:rFonts w:asciiTheme="minorHAnsi" w:cstheme="minorHAnsi" w:hAnsiTheme="minorHAnsi"/>
            <w:noProof/>
            <w:webHidden/>
          </w:rPr>
          <w:tab/>
        </w:r>
        <w:r w:rsidRPr="00755CDC">
          <w:rPr>
            <w:rFonts w:asciiTheme="minorHAnsi" w:cstheme="minorHAnsi" w:hAnsiTheme="minorHAnsi"/>
            <w:noProof/>
            <w:webHidden/>
          </w:rPr>
          <w:fldChar w:fldCharType="begin"/>
        </w:r>
        <w:r w:rsidRPr="00755CDC">
          <w:rPr>
            <w:rFonts w:asciiTheme="minorHAnsi" w:cstheme="minorHAnsi" w:hAnsiTheme="minorHAnsi"/>
            <w:noProof/>
            <w:webHidden/>
          </w:rPr>
          <w:instrText xml:space="preserve"> PAGEREF _Toc46428760 \h </w:instrText>
        </w:r>
        <w:r w:rsidRPr="00755CDC">
          <w:rPr>
            <w:rFonts w:asciiTheme="minorHAnsi" w:cstheme="minorHAnsi" w:hAnsiTheme="minorHAnsi"/>
            <w:noProof/>
            <w:webHidden/>
          </w:rPr>
        </w:r>
        <w:r w:rsidRPr="00755CDC">
          <w:rPr>
            <w:rFonts w:asciiTheme="minorHAnsi" w:cstheme="minorHAnsi" w:hAnsiTheme="minorHAnsi"/>
            <w:noProof/>
            <w:webHidden/>
          </w:rPr>
          <w:fldChar w:fldCharType="separate"/>
        </w:r>
        <w:r>
          <w:rPr>
            <w:rFonts w:asciiTheme="minorHAnsi" w:cstheme="minorHAnsi" w:hAnsiTheme="minorHAnsi"/>
            <w:noProof/>
            <w:webHidden/>
          </w:rPr>
          <w:t>3</w:t>
        </w:r>
        <w:r w:rsidRPr="00755CDC">
          <w:rPr>
            <w:rFonts w:asciiTheme="minorHAnsi" w:cstheme="minorHAnsi" w:hAnsiTheme="minorHAnsi"/>
            <w:noProof/>
            <w:webHidden/>
          </w:rPr>
          <w:fldChar w:fldCharType="end"/>
        </w:r>
      </w:hyperlink>
    </w:p>
    <w:p w:rsidP="00DC4057" w:rsidR="00DC4057" w:rsidRDefault="00DC4057" w:rsidRPr="00755CDC">
      <w:pPr>
        <w:pStyle w:val="TM3"/>
        <w:tabs>
          <w:tab w:leader="dot" w:pos="9062" w:val="right"/>
        </w:tabs>
        <w:rPr>
          <w:rFonts w:asciiTheme="minorHAnsi" w:cstheme="minorHAnsi" w:eastAsiaTheme="minorEastAsia" w:hAnsiTheme="minorHAnsi"/>
          <w:noProof/>
          <w:sz w:val="22"/>
          <w:szCs w:val="22"/>
          <w:lang w:eastAsia="fr-FR" w:val="fr-FR"/>
        </w:rPr>
      </w:pPr>
      <w:hyperlink w:anchor="_Toc46428761" w:history="1">
        <w:r w:rsidRPr="00755CDC">
          <w:rPr>
            <w:rStyle w:val="Lienhypertexte"/>
            <w:rFonts w:asciiTheme="minorHAnsi" w:cstheme="minorHAnsi" w:hAnsiTheme="minorHAnsi"/>
            <w:noProof/>
          </w:rPr>
          <w:t>1.3 Evolution des garanties plancher d’activité pour les avions du Groupe de Base</w:t>
        </w:r>
        <w:r w:rsidRPr="00755CDC">
          <w:rPr>
            <w:rFonts w:asciiTheme="minorHAnsi" w:cstheme="minorHAnsi" w:hAnsiTheme="minorHAnsi"/>
            <w:noProof/>
            <w:webHidden/>
          </w:rPr>
          <w:tab/>
        </w:r>
        <w:r w:rsidRPr="00755CDC">
          <w:rPr>
            <w:rFonts w:asciiTheme="minorHAnsi" w:cstheme="minorHAnsi" w:hAnsiTheme="minorHAnsi"/>
            <w:noProof/>
            <w:webHidden/>
          </w:rPr>
          <w:fldChar w:fldCharType="begin"/>
        </w:r>
        <w:r w:rsidRPr="00755CDC">
          <w:rPr>
            <w:rFonts w:asciiTheme="minorHAnsi" w:cstheme="minorHAnsi" w:hAnsiTheme="minorHAnsi"/>
            <w:noProof/>
            <w:webHidden/>
          </w:rPr>
          <w:instrText xml:space="preserve"> PAGEREF _Toc46428761 \h </w:instrText>
        </w:r>
        <w:r w:rsidRPr="00755CDC">
          <w:rPr>
            <w:rFonts w:asciiTheme="minorHAnsi" w:cstheme="minorHAnsi" w:hAnsiTheme="minorHAnsi"/>
            <w:noProof/>
            <w:webHidden/>
          </w:rPr>
        </w:r>
        <w:r w:rsidRPr="00755CDC">
          <w:rPr>
            <w:rFonts w:asciiTheme="minorHAnsi" w:cstheme="minorHAnsi" w:hAnsiTheme="minorHAnsi"/>
            <w:noProof/>
            <w:webHidden/>
          </w:rPr>
          <w:fldChar w:fldCharType="separate"/>
        </w:r>
        <w:r>
          <w:rPr>
            <w:rFonts w:asciiTheme="minorHAnsi" w:cstheme="minorHAnsi" w:hAnsiTheme="minorHAnsi"/>
            <w:noProof/>
            <w:webHidden/>
          </w:rPr>
          <w:t>3</w:t>
        </w:r>
        <w:r w:rsidRPr="00755CDC">
          <w:rPr>
            <w:rFonts w:asciiTheme="minorHAnsi" w:cstheme="minorHAnsi" w:hAnsiTheme="minorHAnsi"/>
            <w:noProof/>
            <w:webHidden/>
          </w:rPr>
          <w:fldChar w:fldCharType="end"/>
        </w:r>
      </w:hyperlink>
    </w:p>
    <w:p w:rsidP="00DC4057" w:rsidR="00DC4057" w:rsidRDefault="00DC4057" w:rsidRPr="00755CDC">
      <w:pPr>
        <w:pStyle w:val="TM2"/>
        <w:rPr>
          <w:rFonts w:eastAsiaTheme="minorEastAsia"/>
          <w:sz w:val="22"/>
          <w:szCs w:val="22"/>
          <w:lang w:eastAsia="fr-FR" w:val="fr-FR"/>
        </w:rPr>
      </w:pPr>
      <w:hyperlink w:anchor="_Toc46428762" w:history="1">
        <w:r w:rsidRPr="00755CDC">
          <w:rPr>
            <w:rStyle w:val="Lienhypertexte"/>
          </w:rPr>
          <w:t>Article 2. Garantie plancher d’activité des avions du Groupe de Base opérées par Air France</w:t>
        </w:r>
        <w:r w:rsidRPr="00755CDC">
          <w:rPr>
            <w:webHidden/>
          </w:rPr>
          <w:tab/>
        </w:r>
        <w:r w:rsidRPr="00755CDC">
          <w:rPr>
            <w:webHidden/>
          </w:rPr>
          <w:fldChar w:fldCharType="begin"/>
        </w:r>
        <w:r w:rsidRPr="00755CDC">
          <w:rPr>
            <w:webHidden/>
          </w:rPr>
          <w:instrText xml:space="preserve"> PAGEREF _Toc46428762 \h </w:instrText>
        </w:r>
        <w:r w:rsidRPr="00755CDC">
          <w:rPr>
            <w:webHidden/>
          </w:rPr>
        </w:r>
        <w:r w:rsidRPr="00755CDC">
          <w:rPr>
            <w:webHidden/>
          </w:rPr>
          <w:fldChar w:fldCharType="separate"/>
        </w:r>
        <w:r>
          <w:rPr>
            <w:webHidden/>
          </w:rPr>
          <w:t>3</w:t>
        </w:r>
        <w:r w:rsidRPr="00755CDC">
          <w:rPr>
            <w:webHidden/>
          </w:rPr>
          <w:fldChar w:fldCharType="end"/>
        </w:r>
      </w:hyperlink>
    </w:p>
    <w:p w:rsidP="00DC4057" w:rsidR="00DC4057" w:rsidRDefault="00DC4057" w:rsidRPr="00755CDC">
      <w:pPr>
        <w:pStyle w:val="TM3"/>
        <w:tabs>
          <w:tab w:leader="dot" w:pos="9062" w:val="right"/>
        </w:tabs>
        <w:rPr>
          <w:rFonts w:asciiTheme="minorHAnsi" w:cstheme="minorHAnsi" w:eastAsiaTheme="minorEastAsia" w:hAnsiTheme="minorHAnsi"/>
          <w:noProof/>
          <w:sz w:val="22"/>
          <w:szCs w:val="22"/>
          <w:lang w:eastAsia="fr-FR" w:val="fr-FR"/>
        </w:rPr>
      </w:pPr>
      <w:hyperlink w:anchor="_Toc46428763" w:history="1">
        <w:r w:rsidRPr="00755CDC">
          <w:rPr>
            <w:rStyle w:val="Lienhypertexte"/>
            <w:rFonts w:asciiTheme="minorHAnsi" w:cstheme="minorHAnsi" w:hAnsiTheme="minorHAnsi"/>
            <w:noProof/>
          </w:rPr>
          <w:t>2.1 Garantie plancher sur le nombre de coques du Groupe de Base opérées par Air France</w:t>
        </w:r>
        <w:r w:rsidRPr="00755CDC">
          <w:rPr>
            <w:rFonts w:asciiTheme="minorHAnsi" w:cstheme="minorHAnsi" w:hAnsiTheme="minorHAnsi"/>
            <w:noProof/>
            <w:webHidden/>
          </w:rPr>
          <w:tab/>
        </w:r>
        <w:r w:rsidRPr="00755CDC">
          <w:rPr>
            <w:rFonts w:asciiTheme="minorHAnsi" w:cstheme="minorHAnsi" w:hAnsiTheme="minorHAnsi"/>
            <w:noProof/>
            <w:webHidden/>
          </w:rPr>
          <w:fldChar w:fldCharType="begin"/>
        </w:r>
        <w:r w:rsidRPr="00755CDC">
          <w:rPr>
            <w:rFonts w:asciiTheme="minorHAnsi" w:cstheme="minorHAnsi" w:hAnsiTheme="minorHAnsi"/>
            <w:noProof/>
            <w:webHidden/>
          </w:rPr>
          <w:instrText xml:space="preserve"> PAGEREF _Toc46428763 \h </w:instrText>
        </w:r>
        <w:r w:rsidRPr="00755CDC">
          <w:rPr>
            <w:rFonts w:asciiTheme="minorHAnsi" w:cstheme="minorHAnsi" w:hAnsiTheme="minorHAnsi"/>
            <w:noProof/>
            <w:webHidden/>
          </w:rPr>
        </w:r>
        <w:r w:rsidRPr="00755CDC">
          <w:rPr>
            <w:rFonts w:asciiTheme="minorHAnsi" w:cstheme="minorHAnsi" w:hAnsiTheme="minorHAnsi"/>
            <w:noProof/>
            <w:webHidden/>
          </w:rPr>
          <w:fldChar w:fldCharType="separate"/>
        </w:r>
        <w:r>
          <w:rPr>
            <w:rFonts w:asciiTheme="minorHAnsi" w:cstheme="minorHAnsi" w:hAnsiTheme="minorHAnsi"/>
            <w:noProof/>
            <w:webHidden/>
          </w:rPr>
          <w:t>3</w:t>
        </w:r>
        <w:r w:rsidRPr="00755CDC">
          <w:rPr>
            <w:rFonts w:asciiTheme="minorHAnsi" w:cstheme="minorHAnsi" w:hAnsiTheme="minorHAnsi"/>
            <w:noProof/>
            <w:webHidden/>
          </w:rPr>
          <w:fldChar w:fldCharType="end"/>
        </w:r>
      </w:hyperlink>
    </w:p>
    <w:p w:rsidP="00DC4057" w:rsidR="00DC4057" w:rsidRDefault="00DC4057" w:rsidRPr="00755CDC">
      <w:pPr>
        <w:pStyle w:val="TM3"/>
        <w:tabs>
          <w:tab w:leader="dot" w:pos="9062" w:val="right"/>
        </w:tabs>
        <w:rPr>
          <w:rFonts w:asciiTheme="minorHAnsi" w:cstheme="minorHAnsi" w:eastAsiaTheme="minorEastAsia" w:hAnsiTheme="minorHAnsi"/>
          <w:noProof/>
          <w:sz w:val="22"/>
          <w:szCs w:val="22"/>
          <w:lang w:eastAsia="fr-FR" w:val="fr-FR"/>
        </w:rPr>
      </w:pPr>
      <w:hyperlink w:anchor="_Toc46428764" w:history="1">
        <w:r w:rsidRPr="00755CDC">
          <w:rPr>
            <w:rStyle w:val="Lienhypertexte"/>
            <w:rFonts w:asciiTheme="minorHAnsi" w:cstheme="minorHAnsi" w:hAnsiTheme="minorHAnsi"/>
            <w:noProof/>
          </w:rPr>
          <w:t>2.2 Garantie plancher en heures de vol avion du Groupe de Base opérées par Air France</w:t>
        </w:r>
        <w:r w:rsidRPr="00755CDC">
          <w:rPr>
            <w:rFonts w:asciiTheme="minorHAnsi" w:cstheme="minorHAnsi" w:hAnsiTheme="minorHAnsi"/>
            <w:noProof/>
            <w:webHidden/>
          </w:rPr>
          <w:tab/>
        </w:r>
        <w:r w:rsidRPr="00755CDC">
          <w:rPr>
            <w:rFonts w:asciiTheme="minorHAnsi" w:cstheme="minorHAnsi" w:hAnsiTheme="minorHAnsi"/>
            <w:noProof/>
            <w:webHidden/>
          </w:rPr>
          <w:fldChar w:fldCharType="begin"/>
        </w:r>
        <w:r w:rsidRPr="00755CDC">
          <w:rPr>
            <w:rFonts w:asciiTheme="minorHAnsi" w:cstheme="minorHAnsi" w:hAnsiTheme="minorHAnsi"/>
            <w:noProof/>
            <w:webHidden/>
          </w:rPr>
          <w:instrText xml:space="preserve"> PAGEREF _Toc46428764 \h </w:instrText>
        </w:r>
        <w:r w:rsidRPr="00755CDC">
          <w:rPr>
            <w:rFonts w:asciiTheme="minorHAnsi" w:cstheme="minorHAnsi" w:hAnsiTheme="minorHAnsi"/>
            <w:noProof/>
            <w:webHidden/>
          </w:rPr>
        </w:r>
        <w:r w:rsidRPr="00755CDC">
          <w:rPr>
            <w:rFonts w:asciiTheme="minorHAnsi" w:cstheme="minorHAnsi" w:hAnsiTheme="minorHAnsi"/>
            <w:noProof/>
            <w:webHidden/>
          </w:rPr>
          <w:fldChar w:fldCharType="separate"/>
        </w:r>
        <w:r>
          <w:rPr>
            <w:rFonts w:asciiTheme="minorHAnsi" w:cstheme="minorHAnsi" w:hAnsiTheme="minorHAnsi"/>
            <w:noProof/>
            <w:webHidden/>
          </w:rPr>
          <w:t>4</w:t>
        </w:r>
        <w:r w:rsidRPr="00755CDC">
          <w:rPr>
            <w:rFonts w:asciiTheme="minorHAnsi" w:cstheme="minorHAnsi" w:hAnsiTheme="minorHAnsi"/>
            <w:noProof/>
            <w:webHidden/>
          </w:rPr>
          <w:fldChar w:fldCharType="end"/>
        </w:r>
      </w:hyperlink>
    </w:p>
    <w:p w:rsidP="00DC4057" w:rsidR="00DC4057" w:rsidRDefault="00DC4057" w:rsidRPr="00755CDC">
      <w:pPr>
        <w:pStyle w:val="TM3"/>
        <w:tabs>
          <w:tab w:leader="dot" w:pos="9062" w:val="right"/>
        </w:tabs>
        <w:rPr>
          <w:rFonts w:asciiTheme="minorHAnsi" w:cstheme="minorHAnsi" w:eastAsiaTheme="minorEastAsia" w:hAnsiTheme="minorHAnsi"/>
          <w:noProof/>
          <w:sz w:val="22"/>
          <w:szCs w:val="22"/>
          <w:lang w:eastAsia="fr-FR" w:val="fr-FR"/>
        </w:rPr>
      </w:pPr>
      <w:hyperlink w:anchor="_Toc46428765" w:history="1">
        <w:r w:rsidRPr="00755CDC">
          <w:rPr>
            <w:rStyle w:val="Lienhypertexte"/>
            <w:rFonts w:asciiTheme="minorHAnsi" w:cstheme="minorHAnsi" w:hAnsiTheme="minorHAnsi"/>
            <w:noProof/>
          </w:rPr>
          <w:t>2.3 Garantie complémentaire</w:t>
        </w:r>
        <w:r w:rsidRPr="00755CDC">
          <w:rPr>
            <w:rFonts w:asciiTheme="minorHAnsi" w:cstheme="minorHAnsi" w:hAnsiTheme="minorHAnsi"/>
            <w:noProof/>
            <w:webHidden/>
          </w:rPr>
          <w:tab/>
        </w:r>
        <w:r w:rsidRPr="00755CDC">
          <w:rPr>
            <w:rFonts w:asciiTheme="minorHAnsi" w:cstheme="minorHAnsi" w:hAnsiTheme="minorHAnsi"/>
            <w:noProof/>
            <w:webHidden/>
          </w:rPr>
          <w:fldChar w:fldCharType="begin"/>
        </w:r>
        <w:r w:rsidRPr="00755CDC">
          <w:rPr>
            <w:rFonts w:asciiTheme="minorHAnsi" w:cstheme="minorHAnsi" w:hAnsiTheme="minorHAnsi"/>
            <w:noProof/>
            <w:webHidden/>
          </w:rPr>
          <w:instrText xml:space="preserve"> PAGEREF _Toc46428765 \h </w:instrText>
        </w:r>
        <w:r w:rsidRPr="00755CDC">
          <w:rPr>
            <w:rFonts w:asciiTheme="minorHAnsi" w:cstheme="minorHAnsi" w:hAnsiTheme="minorHAnsi"/>
            <w:noProof/>
            <w:webHidden/>
          </w:rPr>
        </w:r>
        <w:r w:rsidRPr="00755CDC">
          <w:rPr>
            <w:rFonts w:asciiTheme="minorHAnsi" w:cstheme="minorHAnsi" w:hAnsiTheme="minorHAnsi"/>
            <w:noProof/>
            <w:webHidden/>
          </w:rPr>
          <w:fldChar w:fldCharType="separate"/>
        </w:r>
        <w:r>
          <w:rPr>
            <w:rFonts w:asciiTheme="minorHAnsi" w:cstheme="minorHAnsi" w:hAnsiTheme="minorHAnsi"/>
            <w:noProof/>
            <w:webHidden/>
          </w:rPr>
          <w:t>4</w:t>
        </w:r>
        <w:r w:rsidRPr="00755CDC">
          <w:rPr>
            <w:rFonts w:asciiTheme="minorHAnsi" w:cstheme="minorHAnsi" w:hAnsiTheme="minorHAnsi"/>
            <w:noProof/>
            <w:webHidden/>
          </w:rPr>
          <w:fldChar w:fldCharType="end"/>
        </w:r>
      </w:hyperlink>
    </w:p>
    <w:p w:rsidP="00DC4057" w:rsidR="00DC4057" w:rsidRDefault="00DC4057" w:rsidRPr="00755CDC">
      <w:pPr>
        <w:pStyle w:val="TM3"/>
        <w:tabs>
          <w:tab w:leader="dot" w:pos="9062" w:val="right"/>
        </w:tabs>
        <w:rPr>
          <w:rFonts w:asciiTheme="minorHAnsi" w:cstheme="minorHAnsi" w:eastAsiaTheme="minorEastAsia" w:hAnsiTheme="minorHAnsi"/>
          <w:noProof/>
          <w:sz w:val="22"/>
          <w:szCs w:val="22"/>
          <w:lang w:eastAsia="fr-FR" w:val="fr-FR"/>
        </w:rPr>
      </w:pPr>
      <w:hyperlink w:anchor="_Toc46428766" w:history="1">
        <w:r w:rsidRPr="00755CDC">
          <w:rPr>
            <w:rStyle w:val="Lienhypertexte"/>
            <w:rFonts w:asciiTheme="minorHAnsi" w:cstheme="minorHAnsi" w:hAnsiTheme="minorHAnsi"/>
            <w:noProof/>
          </w:rPr>
          <w:t>2.4 Evolution de la garantie plancher en heures de vol dans le cas d’introduction d’avions Moyen-Courrier opérés par Air France avec un rayon d’exploitation supérieur à 4000 miles nautiques</w:t>
        </w:r>
        <w:r w:rsidRPr="00755CDC">
          <w:rPr>
            <w:rFonts w:asciiTheme="minorHAnsi" w:cstheme="minorHAnsi" w:hAnsiTheme="minorHAnsi"/>
            <w:noProof/>
            <w:webHidden/>
          </w:rPr>
          <w:tab/>
        </w:r>
        <w:r w:rsidRPr="00755CDC">
          <w:rPr>
            <w:rFonts w:asciiTheme="minorHAnsi" w:cstheme="minorHAnsi" w:hAnsiTheme="minorHAnsi"/>
            <w:noProof/>
            <w:webHidden/>
          </w:rPr>
          <w:fldChar w:fldCharType="begin"/>
        </w:r>
        <w:r w:rsidRPr="00755CDC">
          <w:rPr>
            <w:rFonts w:asciiTheme="minorHAnsi" w:cstheme="minorHAnsi" w:hAnsiTheme="minorHAnsi"/>
            <w:noProof/>
            <w:webHidden/>
          </w:rPr>
          <w:instrText xml:space="preserve"> PAGEREF _Toc46428766 \h </w:instrText>
        </w:r>
        <w:r w:rsidRPr="00755CDC">
          <w:rPr>
            <w:rFonts w:asciiTheme="minorHAnsi" w:cstheme="minorHAnsi" w:hAnsiTheme="minorHAnsi"/>
            <w:noProof/>
            <w:webHidden/>
          </w:rPr>
        </w:r>
        <w:r w:rsidRPr="00755CDC">
          <w:rPr>
            <w:rFonts w:asciiTheme="minorHAnsi" w:cstheme="minorHAnsi" w:hAnsiTheme="minorHAnsi"/>
            <w:noProof/>
            <w:webHidden/>
          </w:rPr>
          <w:fldChar w:fldCharType="separate"/>
        </w:r>
        <w:r>
          <w:rPr>
            <w:rFonts w:asciiTheme="minorHAnsi" w:cstheme="minorHAnsi" w:hAnsiTheme="minorHAnsi"/>
            <w:noProof/>
            <w:webHidden/>
          </w:rPr>
          <w:t>4</w:t>
        </w:r>
        <w:r w:rsidRPr="00755CDC">
          <w:rPr>
            <w:rFonts w:asciiTheme="minorHAnsi" w:cstheme="minorHAnsi" w:hAnsiTheme="minorHAnsi"/>
            <w:noProof/>
            <w:webHidden/>
          </w:rPr>
          <w:fldChar w:fldCharType="end"/>
        </w:r>
      </w:hyperlink>
    </w:p>
    <w:p w:rsidP="00DC4057" w:rsidR="00DC4057" w:rsidRDefault="00DC4057" w:rsidRPr="00755CDC">
      <w:pPr>
        <w:pStyle w:val="TM2"/>
        <w:rPr>
          <w:rFonts w:eastAsiaTheme="minorEastAsia"/>
          <w:sz w:val="22"/>
          <w:szCs w:val="22"/>
          <w:lang w:eastAsia="fr-FR" w:val="fr-FR"/>
        </w:rPr>
      </w:pPr>
      <w:hyperlink w:anchor="_Toc46428767" w:history="1">
        <w:r w:rsidRPr="00755CDC">
          <w:rPr>
            <w:rStyle w:val="Lienhypertexte"/>
          </w:rPr>
          <w:t>Article 3. Déclenchement des garanties planchers</w:t>
        </w:r>
        <w:r w:rsidRPr="00755CDC">
          <w:rPr>
            <w:webHidden/>
          </w:rPr>
          <w:tab/>
        </w:r>
        <w:r w:rsidRPr="00755CDC">
          <w:rPr>
            <w:webHidden/>
          </w:rPr>
          <w:fldChar w:fldCharType="begin"/>
        </w:r>
        <w:r w:rsidRPr="00755CDC">
          <w:rPr>
            <w:webHidden/>
          </w:rPr>
          <w:instrText xml:space="preserve"> PAGEREF _Toc46428767 \h </w:instrText>
        </w:r>
        <w:r w:rsidRPr="00755CDC">
          <w:rPr>
            <w:webHidden/>
          </w:rPr>
        </w:r>
        <w:r w:rsidRPr="00755CDC">
          <w:rPr>
            <w:webHidden/>
          </w:rPr>
          <w:fldChar w:fldCharType="separate"/>
        </w:r>
        <w:r>
          <w:rPr>
            <w:webHidden/>
          </w:rPr>
          <w:t>5</w:t>
        </w:r>
        <w:r w:rsidRPr="00755CDC">
          <w:rPr>
            <w:webHidden/>
          </w:rPr>
          <w:fldChar w:fldCharType="end"/>
        </w:r>
      </w:hyperlink>
    </w:p>
    <w:p w:rsidP="00DC4057" w:rsidR="00DC4057" w:rsidRDefault="00DC4057" w:rsidRPr="00755CDC">
      <w:pPr>
        <w:pStyle w:val="TM3"/>
        <w:tabs>
          <w:tab w:leader="dot" w:pos="9062" w:val="right"/>
        </w:tabs>
        <w:rPr>
          <w:rFonts w:asciiTheme="minorHAnsi" w:cstheme="minorHAnsi" w:eastAsiaTheme="minorEastAsia" w:hAnsiTheme="minorHAnsi"/>
          <w:noProof/>
          <w:sz w:val="22"/>
          <w:szCs w:val="22"/>
          <w:lang w:eastAsia="fr-FR" w:val="fr-FR"/>
        </w:rPr>
      </w:pPr>
      <w:hyperlink w:anchor="_Toc46428768" w:history="1">
        <w:r w:rsidRPr="00755CDC">
          <w:rPr>
            <w:rStyle w:val="Lienhypertexte"/>
            <w:rFonts w:asciiTheme="minorHAnsi" w:cstheme="minorHAnsi" w:hAnsiTheme="minorHAnsi"/>
            <w:noProof/>
          </w:rPr>
          <w:t>3.1 Déclenchement des garanties en nombre de coques brutes</w:t>
        </w:r>
        <w:r w:rsidRPr="00755CDC">
          <w:rPr>
            <w:rFonts w:asciiTheme="minorHAnsi" w:cstheme="minorHAnsi" w:hAnsiTheme="minorHAnsi"/>
            <w:noProof/>
            <w:webHidden/>
          </w:rPr>
          <w:tab/>
        </w:r>
        <w:r w:rsidRPr="00755CDC">
          <w:rPr>
            <w:rFonts w:asciiTheme="minorHAnsi" w:cstheme="minorHAnsi" w:hAnsiTheme="minorHAnsi"/>
            <w:noProof/>
            <w:webHidden/>
          </w:rPr>
          <w:fldChar w:fldCharType="begin"/>
        </w:r>
        <w:r w:rsidRPr="00755CDC">
          <w:rPr>
            <w:rFonts w:asciiTheme="minorHAnsi" w:cstheme="minorHAnsi" w:hAnsiTheme="minorHAnsi"/>
            <w:noProof/>
            <w:webHidden/>
          </w:rPr>
          <w:instrText xml:space="preserve"> PAGEREF _Toc46428768 \h </w:instrText>
        </w:r>
        <w:r w:rsidRPr="00755CDC">
          <w:rPr>
            <w:rFonts w:asciiTheme="minorHAnsi" w:cstheme="minorHAnsi" w:hAnsiTheme="minorHAnsi"/>
            <w:noProof/>
            <w:webHidden/>
          </w:rPr>
        </w:r>
        <w:r w:rsidRPr="00755CDC">
          <w:rPr>
            <w:rFonts w:asciiTheme="minorHAnsi" w:cstheme="minorHAnsi" w:hAnsiTheme="minorHAnsi"/>
            <w:noProof/>
            <w:webHidden/>
          </w:rPr>
          <w:fldChar w:fldCharType="separate"/>
        </w:r>
        <w:r>
          <w:rPr>
            <w:rFonts w:asciiTheme="minorHAnsi" w:cstheme="minorHAnsi" w:hAnsiTheme="minorHAnsi"/>
            <w:noProof/>
            <w:webHidden/>
          </w:rPr>
          <w:t>5</w:t>
        </w:r>
        <w:r w:rsidRPr="00755CDC">
          <w:rPr>
            <w:rFonts w:asciiTheme="minorHAnsi" w:cstheme="minorHAnsi" w:hAnsiTheme="minorHAnsi"/>
            <w:noProof/>
            <w:webHidden/>
          </w:rPr>
          <w:fldChar w:fldCharType="end"/>
        </w:r>
      </w:hyperlink>
    </w:p>
    <w:p w:rsidP="00DC4057" w:rsidR="00DC4057" w:rsidRDefault="00DC4057" w:rsidRPr="00755CDC">
      <w:pPr>
        <w:pStyle w:val="TM3"/>
        <w:tabs>
          <w:tab w:leader="dot" w:pos="9062" w:val="right"/>
        </w:tabs>
        <w:rPr>
          <w:rFonts w:asciiTheme="minorHAnsi" w:cstheme="minorHAnsi" w:eastAsiaTheme="minorEastAsia" w:hAnsiTheme="minorHAnsi"/>
          <w:noProof/>
          <w:sz w:val="22"/>
          <w:szCs w:val="22"/>
          <w:lang w:eastAsia="fr-FR" w:val="fr-FR"/>
        </w:rPr>
      </w:pPr>
      <w:hyperlink w:anchor="_Toc46428769" w:history="1">
        <w:r w:rsidRPr="00755CDC">
          <w:rPr>
            <w:rStyle w:val="Lienhypertexte"/>
            <w:rFonts w:asciiTheme="minorHAnsi" w:cstheme="minorHAnsi" w:hAnsiTheme="minorHAnsi"/>
            <w:noProof/>
          </w:rPr>
          <w:t>3.2 Déclenchement des garanties en heures de vol avions</w:t>
        </w:r>
        <w:r w:rsidRPr="00755CDC">
          <w:rPr>
            <w:rFonts w:asciiTheme="minorHAnsi" w:cstheme="minorHAnsi" w:hAnsiTheme="minorHAnsi"/>
            <w:noProof/>
            <w:webHidden/>
          </w:rPr>
          <w:tab/>
        </w:r>
        <w:r w:rsidRPr="00755CDC">
          <w:rPr>
            <w:rFonts w:asciiTheme="minorHAnsi" w:cstheme="minorHAnsi" w:hAnsiTheme="minorHAnsi"/>
            <w:noProof/>
            <w:webHidden/>
          </w:rPr>
          <w:fldChar w:fldCharType="begin"/>
        </w:r>
        <w:r w:rsidRPr="00755CDC">
          <w:rPr>
            <w:rFonts w:asciiTheme="minorHAnsi" w:cstheme="minorHAnsi" w:hAnsiTheme="minorHAnsi"/>
            <w:noProof/>
            <w:webHidden/>
          </w:rPr>
          <w:instrText xml:space="preserve"> PAGEREF _Toc46428769 \h </w:instrText>
        </w:r>
        <w:r w:rsidRPr="00755CDC">
          <w:rPr>
            <w:rFonts w:asciiTheme="minorHAnsi" w:cstheme="minorHAnsi" w:hAnsiTheme="minorHAnsi"/>
            <w:noProof/>
            <w:webHidden/>
          </w:rPr>
        </w:r>
        <w:r w:rsidRPr="00755CDC">
          <w:rPr>
            <w:rFonts w:asciiTheme="minorHAnsi" w:cstheme="minorHAnsi" w:hAnsiTheme="minorHAnsi"/>
            <w:noProof/>
            <w:webHidden/>
          </w:rPr>
          <w:fldChar w:fldCharType="separate"/>
        </w:r>
        <w:r>
          <w:rPr>
            <w:rFonts w:asciiTheme="minorHAnsi" w:cstheme="minorHAnsi" w:hAnsiTheme="minorHAnsi"/>
            <w:noProof/>
            <w:webHidden/>
          </w:rPr>
          <w:t>5</w:t>
        </w:r>
        <w:r w:rsidRPr="00755CDC">
          <w:rPr>
            <w:rFonts w:asciiTheme="minorHAnsi" w:cstheme="minorHAnsi" w:hAnsiTheme="minorHAnsi"/>
            <w:noProof/>
            <w:webHidden/>
          </w:rPr>
          <w:fldChar w:fldCharType="end"/>
        </w:r>
      </w:hyperlink>
    </w:p>
    <w:p w:rsidP="00DC4057" w:rsidR="00DC4057" w:rsidRDefault="00DC4057" w:rsidRPr="00755CDC">
      <w:pPr>
        <w:pStyle w:val="TM2"/>
        <w:rPr>
          <w:rFonts w:eastAsiaTheme="minorEastAsia"/>
          <w:sz w:val="22"/>
          <w:szCs w:val="22"/>
          <w:lang w:eastAsia="fr-FR" w:val="fr-FR"/>
        </w:rPr>
      </w:pPr>
      <w:hyperlink w:anchor="_Toc46428770" w:history="1">
        <w:r w:rsidRPr="00755CDC">
          <w:rPr>
            <w:rStyle w:val="Lienhypertexte"/>
          </w:rPr>
          <w:t>Article 4. Clause d’adaptation</w:t>
        </w:r>
        <w:r w:rsidRPr="00755CDC">
          <w:rPr>
            <w:webHidden/>
          </w:rPr>
          <w:tab/>
        </w:r>
        <w:r w:rsidRPr="00755CDC">
          <w:rPr>
            <w:webHidden/>
          </w:rPr>
          <w:fldChar w:fldCharType="begin"/>
        </w:r>
        <w:r w:rsidRPr="00755CDC">
          <w:rPr>
            <w:webHidden/>
          </w:rPr>
          <w:instrText xml:space="preserve"> PAGEREF _Toc46428770 \h </w:instrText>
        </w:r>
        <w:r w:rsidRPr="00755CDC">
          <w:rPr>
            <w:webHidden/>
          </w:rPr>
        </w:r>
        <w:r w:rsidRPr="00755CDC">
          <w:rPr>
            <w:webHidden/>
          </w:rPr>
          <w:fldChar w:fldCharType="separate"/>
        </w:r>
        <w:r>
          <w:rPr>
            <w:webHidden/>
          </w:rPr>
          <w:t>5</w:t>
        </w:r>
        <w:r w:rsidRPr="00755CDC">
          <w:rPr>
            <w:webHidden/>
          </w:rPr>
          <w:fldChar w:fldCharType="end"/>
        </w:r>
      </w:hyperlink>
    </w:p>
    <w:p w:rsidP="00DC4057" w:rsidR="00DC4057" w:rsidRDefault="00DC4057">
      <w:pPr>
        <w:pStyle w:val="TM2"/>
      </w:pPr>
      <w:hyperlink w:anchor="_Toc46428771" w:history="1">
        <w:r w:rsidRPr="00755CDC">
          <w:rPr>
            <w:rStyle w:val="Lienhypertexte"/>
          </w:rPr>
          <w:t>Article 5. Garantie d’activité au sein du Groupe Air France pour des avions de plus de 110 sièges</w:t>
        </w:r>
        <w:r w:rsidRPr="00755CDC">
          <w:rPr>
            <w:webHidden/>
          </w:rPr>
          <w:tab/>
        </w:r>
        <w:r w:rsidRPr="00755CDC">
          <w:rPr>
            <w:webHidden/>
          </w:rPr>
          <w:fldChar w:fldCharType="begin"/>
        </w:r>
        <w:r w:rsidRPr="00755CDC">
          <w:rPr>
            <w:webHidden/>
          </w:rPr>
          <w:instrText xml:space="preserve"> PAGEREF _Toc46428771 \h </w:instrText>
        </w:r>
        <w:r w:rsidRPr="00755CDC">
          <w:rPr>
            <w:webHidden/>
          </w:rPr>
        </w:r>
        <w:r w:rsidRPr="00755CDC">
          <w:rPr>
            <w:webHidden/>
          </w:rPr>
          <w:fldChar w:fldCharType="separate"/>
        </w:r>
        <w:r>
          <w:rPr>
            <w:webHidden/>
          </w:rPr>
          <w:t>6</w:t>
        </w:r>
        <w:r w:rsidRPr="00755CDC">
          <w:rPr>
            <w:webHidden/>
          </w:rPr>
          <w:fldChar w:fldCharType="end"/>
        </w:r>
      </w:hyperlink>
    </w:p>
    <w:p w:rsidP="00DC4057" w:rsidR="00DC4057" w:rsidRDefault="00DC4057" w:rsidRPr="00BD3712">
      <w:pPr>
        <w:ind w:right="-286"/>
        <w:rPr>
          <w:rFonts w:asciiTheme="minorHAnsi" w:cstheme="minorHAnsi" w:eastAsiaTheme="minorEastAsia" w:hAnsiTheme="minorHAnsi"/>
          <w:noProof/>
          <w:lang w:val="fr-FR"/>
        </w:rPr>
      </w:pPr>
      <w:r>
        <w:rPr>
          <w:rFonts w:eastAsiaTheme="minorEastAsia"/>
          <w:noProof/>
          <w:lang w:val="fr-FR"/>
        </w:rPr>
        <w:t xml:space="preserve">    </w:t>
      </w:r>
      <w:r w:rsidRPr="00BD3712">
        <w:rPr>
          <w:rFonts w:asciiTheme="minorHAnsi" w:cstheme="minorHAnsi" w:eastAsiaTheme="minorEastAsia" w:hAnsiTheme="minorHAnsi"/>
          <w:noProof/>
          <w:lang w:val="fr-FR"/>
        </w:rPr>
        <w:t xml:space="preserve">Article </w:t>
      </w:r>
      <w:r>
        <w:rPr>
          <w:rFonts w:asciiTheme="minorHAnsi" w:cstheme="minorHAnsi" w:eastAsiaTheme="minorEastAsia" w:hAnsiTheme="minorHAnsi"/>
          <w:noProof/>
          <w:lang w:val="fr-FR"/>
        </w:rPr>
        <w:t>6</w:t>
      </w:r>
      <w:r w:rsidRPr="00BD3712">
        <w:rPr>
          <w:rFonts w:asciiTheme="minorHAnsi" w:cstheme="minorHAnsi" w:eastAsiaTheme="minorEastAsia" w:hAnsiTheme="minorHAnsi"/>
          <w:noProof/>
          <w:lang w:val="fr-FR"/>
        </w:rPr>
        <w:t xml:space="preserve">. </w:t>
      </w:r>
      <w:r>
        <w:rPr>
          <w:rFonts w:asciiTheme="minorHAnsi" w:cstheme="minorHAnsi" w:eastAsiaTheme="minorEastAsia" w:hAnsiTheme="minorHAnsi"/>
          <w:noProof/>
          <w:lang w:val="fr-FR"/>
        </w:rPr>
        <w:t>Définitions ..……………………………………………………………………………………………........... 6</w:t>
      </w:r>
    </w:p>
    <w:p w:rsidP="00DC4057" w:rsidR="00DC4057" w:rsidRDefault="00DC4057" w:rsidRPr="00755CDC">
      <w:pPr>
        <w:pStyle w:val="TM2"/>
        <w:rPr>
          <w:rFonts w:eastAsiaTheme="minorEastAsia"/>
          <w:sz w:val="22"/>
          <w:szCs w:val="22"/>
          <w:lang w:eastAsia="fr-FR" w:val="fr-FR"/>
        </w:rPr>
      </w:pPr>
      <w:hyperlink w:anchor="_Toc46428772" w:history="1">
        <w:r w:rsidRPr="00755CDC">
          <w:rPr>
            <w:rStyle w:val="Lienhypertexte"/>
          </w:rPr>
          <w:t>Article 7. Comité de contrôle des indicateurs</w:t>
        </w:r>
        <w:r w:rsidRPr="00755CDC">
          <w:rPr>
            <w:webHidden/>
          </w:rPr>
          <w:tab/>
        </w:r>
        <w:r w:rsidRPr="00755CDC">
          <w:rPr>
            <w:webHidden/>
          </w:rPr>
          <w:fldChar w:fldCharType="begin"/>
        </w:r>
        <w:r w:rsidRPr="00755CDC">
          <w:rPr>
            <w:webHidden/>
          </w:rPr>
          <w:instrText xml:space="preserve"> PAGEREF _Toc46428772 \h </w:instrText>
        </w:r>
        <w:r w:rsidRPr="00755CDC">
          <w:rPr>
            <w:webHidden/>
          </w:rPr>
        </w:r>
        <w:r w:rsidRPr="00755CDC">
          <w:rPr>
            <w:webHidden/>
          </w:rPr>
          <w:fldChar w:fldCharType="separate"/>
        </w:r>
        <w:r>
          <w:rPr>
            <w:webHidden/>
          </w:rPr>
          <w:t>7</w:t>
        </w:r>
        <w:r w:rsidRPr="00755CDC">
          <w:rPr>
            <w:webHidden/>
          </w:rPr>
          <w:fldChar w:fldCharType="end"/>
        </w:r>
      </w:hyperlink>
    </w:p>
    <w:p w:rsidP="00DC4057" w:rsidR="00DC4057" w:rsidRDefault="00DC4057" w:rsidRPr="00755CDC">
      <w:pPr>
        <w:pStyle w:val="TM1"/>
        <w:tabs>
          <w:tab w:leader="dot" w:pos="9062" w:val="right"/>
        </w:tabs>
        <w:rPr>
          <w:rFonts w:asciiTheme="minorHAnsi" w:cstheme="minorHAnsi" w:eastAsiaTheme="minorEastAsia" w:hAnsiTheme="minorHAnsi"/>
          <w:noProof/>
          <w:sz w:val="22"/>
          <w:szCs w:val="22"/>
          <w:lang w:eastAsia="fr-FR" w:val="fr-FR"/>
        </w:rPr>
      </w:pPr>
      <w:hyperlink w:anchor="_Toc46428773" w:history="1">
        <w:r w:rsidRPr="00755CDC">
          <w:rPr>
            <w:rStyle w:val="Lienhypertexte"/>
            <w:rFonts w:asciiTheme="minorHAnsi" w:cstheme="minorHAnsi" w:hAnsiTheme="minorHAnsi"/>
            <w:noProof/>
          </w:rPr>
          <w:t>Titre 2. Dispositions Générales</w:t>
        </w:r>
        <w:r w:rsidRPr="00755CDC">
          <w:rPr>
            <w:rFonts w:asciiTheme="minorHAnsi" w:cstheme="minorHAnsi" w:hAnsiTheme="minorHAnsi"/>
            <w:noProof/>
            <w:webHidden/>
          </w:rPr>
          <w:tab/>
        </w:r>
        <w:r w:rsidRPr="00755CDC">
          <w:rPr>
            <w:rFonts w:asciiTheme="minorHAnsi" w:cstheme="minorHAnsi" w:hAnsiTheme="minorHAnsi"/>
            <w:noProof/>
            <w:webHidden/>
          </w:rPr>
          <w:fldChar w:fldCharType="begin"/>
        </w:r>
        <w:r w:rsidRPr="00755CDC">
          <w:rPr>
            <w:rFonts w:asciiTheme="minorHAnsi" w:cstheme="minorHAnsi" w:hAnsiTheme="minorHAnsi"/>
            <w:noProof/>
            <w:webHidden/>
          </w:rPr>
          <w:instrText xml:space="preserve"> PAGEREF _Toc46428773 \h </w:instrText>
        </w:r>
        <w:r w:rsidRPr="00755CDC">
          <w:rPr>
            <w:rFonts w:asciiTheme="minorHAnsi" w:cstheme="minorHAnsi" w:hAnsiTheme="minorHAnsi"/>
            <w:noProof/>
            <w:webHidden/>
          </w:rPr>
        </w:r>
        <w:r w:rsidRPr="00755CDC">
          <w:rPr>
            <w:rFonts w:asciiTheme="minorHAnsi" w:cstheme="minorHAnsi" w:hAnsiTheme="minorHAnsi"/>
            <w:noProof/>
            <w:webHidden/>
          </w:rPr>
          <w:fldChar w:fldCharType="separate"/>
        </w:r>
        <w:r>
          <w:rPr>
            <w:rFonts w:asciiTheme="minorHAnsi" w:cstheme="minorHAnsi" w:hAnsiTheme="minorHAnsi"/>
            <w:noProof/>
            <w:webHidden/>
          </w:rPr>
          <w:t>9</w:t>
        </w:r>
        <w:r w:rsidRPr="00755CDC">
          <w:rPr>
            <w:rFonts w:asciiTheme="minorHAnsi" w:cstheme="minorHAnsi" w:hAnsiTheme="minorHAnsi"/>
            <w:noProof/>
            <w:webHidden/>
          </w:rPr>
          <w:fldChar w:fldCharType="end"/>
        </w:r>
      </w:hyperlink>
    </w:p>
    <w:p w:rsidP="00DC4057" w:rsidR="00DC4057" w:rsidRDefault="00DC4057" w:rsidRPr="00755CDC">
      <w:pPr>
        <w:pStyle w:val="TM2"/>
        <w:rPr>
          <w:rFonts w:eastAsiaTheme="minorEastAsia"/>
          <w:sz w:val="22"/>
          <w:szCs w:val="22"/>
          <w:lang w:eastAsia="fr-FR" w:val="fr-FR"/>
        </w:rPr>
      </w:pPr>
      <w:hyperlink w:anchor="_Toc46428774" w:history="1">
        <w:r w:rsidRPr="00755CDC">
          <w:rPr>
            <w:rStyle w:val="Lienhypertexte"/>
          </w:rPr>
          <w:t>Article 1. Champ d’application</w:t>
        </w:r>
        <w:r w:rsidRPr="00755CDC">
          <w:rPr>
            <w:webHidden/>
          </w:rPr>
          <w:tab/>
        </w:r>
        <w:r w:rsidRPr="00755CDC">
          <w:rPr>
            <w:webHidden/>
          </w:rPr>
          <w:fldChar w:fldCharType="begin"/>
        </w:r>
        <w:r w:rsidRPr="00755CDC">
          <w:rPr>
            <w:webHidden/>
          </w:rPr>
          <w:instrText xml:space="preserve"> PAGEREF _Toc46428774 \h </w:instrText>
        </w:r>
        <w:r w:rsidRPr="00755CDC">
          <w:rPr>
            <w:webHidden/>
          </w:rPr>
        </w:r>
        <w:r w:rsidRPr="00755CDC">
          <w:rPr>
            <w:webHidden/>
          </w:rPr>
          <w:fldChar w:fldCharType="separate"/>
        </w:r>
        <w:r>
          <w:rPr>
            <w:webHidden/>
          </w:rPr>
          <w:t>9</w:t>
        </w:r>
        <w:r w:rsidRPr="00755CDC">
          <w:rPr>
            <w:webHidden/>
          </w:rPr>
          <w:fldChar w:fldCharType="end"/>
        </w:r>
      </w:hyperlink>
    </w:p>
    <w:p w:rsidP="00DC4057" w:rsidR="00DC4057" w:rsidRDefault="00DC4057" w:rsidRPr="00755CDC">
      <w:pPr>
        <w:pStyle w:val="TM2"/>
        <w:rPr>
          <w:rFonts w:eastAsiaTheme="minorEastAsia"/>
          <w:sz w:val="22"/>
          <w:szCs w:val="22"/>
          <w:lang w:eastAsia="fr-FR" w:val="fr-FR"/>
        </w:rPr>
      </w:pPr>
      <w:hyperlink w:anchor="_Toc46428775" w:history="1">
        <w:r w:rsidRPr="00755CDC">
          <w:rPr>
            <w:rStyle w:val="Lienhypertexte"/>
          </w:rPr>
          <w:t>Article 2. Durée</w:t>
        </w:r>
        <w:r w:rsidRPr="00755CDC">
          <w:rPr>
            <w:webHidden/>
          </w:rPr>
          <w:tab/>
        </w:r>
        <w:r w:rsidRPr="00755CDC">
          <w:rPr>
            <w:webHidden/>
          </w:rPr>
          <w:fldChar w:fldCharType="begin"/>
        </w:r>
        <w:r w:rsidRPr="00755CDC">
          <w:rPr>
            <w:webHidden/>
          </w:rPr>
          <w:instrText xml:space="preserve"> PAGEREF _Toc46428775 \h </w:instrText>
        </w:r>
        <w:r w:rsidRPr="00755CDC">
          <w:rPr>
            <w:webHidden/>
          </w:rPr>
        </w:r>
        <w:r w:rsidRPr="00755CDC">
          <w:rPr>
            <w:webHidden/>
          </w:rPr>
          <w:fldChar w:fldCharType="separate"/>
        </w:r>
        <w:r>
          <w:rPr>
            <w:webHidden/>
          </w:rPr>
          <w:t>9</w:t>
        </w:r>
        <w:r w:rsidRPr="00755CDC">
          <w:rPr>
            <w:webHidden/>
          </w:rPr>
          <w:fldChar w:fldCharType="end"/>
        </w:r>
      </w:hyperlink>
    </w:p>
    <w:p w:rsidP="00DC4057" w:rsidR="00DC4057" w:rsidRDefault="00DC4057" w:rsidRPr="00755CDC">
      <w:pPr>
        <w:pStyle w:val="TM2"/>
        <w:rPr>
          <w:rFonts w:eastAsiaTheme="minorEastAsia"/>
          <w:sz w:val="22"/>
          <w:szCs w:val="22"/>
          <w:lang w:eastAsia="fr-FR" w:val="fr-FR"/>
        </w:rPr>
      </w:pPr>
      <w:hyperlink w:anchor="_Toc46428776" w:history="1">
        <w:r w:rsidRPr="00755CDC">
          <w:rPr>
            <w:rStyle w:val="Lienhypertexte"/>
          </w:rPr>
          <w:t>Article 3. Adhésion</w:t>
        </w:r>
        <w:r w:rsidRPr="00755CDC">
          <w:rPr>
            <w:webHidden/>
          </w:rPr>
          <w:tab/>
        </w:r>
        <w:r w:rsidRPr="00755CDC">
          <w:rPr>
            <w:webHidden/>
          </w:rPr>
          <w:fldChar w:fldCharType="begin"/>
        </w:r>
        <w:r w:rsidRPr="00755CDC">
          <w:rPr>
            <w:webHidden/>
          </w:rPr>
          <w:instrText xml:space="preserve"> PAGEREF _Toc46428776 \h </w:instrText>
        </w:r>
        <w:r w:rsidRPr="00755CDC">
          <w:rPr>
            <w:webHidden/>
          </w:rPr>
        </w:r>
        <w:r w:rsidRPr="00755CDC">
          <w:rPr>
            <w:webHidden/>
          </w:rPr>
          <w:fldChar w:fldCharType="separate"/>
        </w:r>
        <w:r>
          <w:rPr>
            <w:webHidden/>
          </w:rPr>
          <w:t>9</w:t>
        </w:r>
        <w:r w:rsidRPr="00755CDC">
          <w:rPr>
            <w:webHidden/>
          </w:rPr>
          <w:fldChar w:fldCharType="end"/>
        </w:r>
      </w:hyperlink>
    </w:p>
    <w:p w:rsidP="00DC4057" w:rsidR="00DC4057" w:rsidRDefault="00DC4057" w:rsidRPr="00755CDC">
      <w:pPr>
        <w:pStyle w:val="TM2"/>
        <w:rPr>
          <w:rFonts w:eastAsiaTheme="minorEastAsia"/>
          <w:sz w:val="22"/>
          <w:szCs w:val="22"/>
          <w:lang w:eastAsia="fr-FR" w:val="fr-FR"/>
        </w:rPr>
      </w:pPr>
      <w:hyperlink w:anchor="_Toc46428777" w:history="1">
        <w:r w:rsidRPr="00755CDC">
          <w:rPr>
            <w:rStyle w:val="Lienhypertexte"/>
          </w:rPr>
          <w:t>Article 4. Révision</w:t>
        </w:r>
        <w:r w:rsidRPr="00755CDC">
          <w:rPr>
            <w:webHidden/>
          </w:rPr>
          <w:tab/>
        </w:r>
        <w:r w:rsidRPr="00755CDC">
          <w:rPr>
            <w:webHidden/>
          </w:rPr>
          <w:fldChar w:fldCharType="begin"/>
        </w:r>
        <w:r w:rsidRPr="00755CDC">
          <w:rPr>
            <w:webHidden/>
          </w:rPr>
          <w:instrText xml:space="preserve"> PAGEREF _Toc46428777 \h </w:instrText>
        </w:r>
        <w:r w:rsidRPr="00755CDC">
          <w:rPr>
            <w:webHidden/>
          </w:rPr>
        </w:r>
        <w:r w:rsidRPr="00755CDC">
          <w:rPr>
            <w:webHidden/>
          </w:rPr>
          <w:fldChar w:fldCharType="separate"/>
        </w:r>
        <w:r>
          <w:rPr>
            <w:webHidden/>
          </w:rPr>
          <w:t>9</w:t>
        </w:r>
        <w:r w:rsidRPr="00755CDC">
          <w:rPr>
            <w:webHidden/>
          </w:rPr>
          <w:fldChar w:fldCharType="end"/>
        </w:r>
      </w:hyperlink>
    </w:p>
    <w:p w:rsidP="00DC4057" w:rsidR="00DC4057" w:rsidRDefault="00DC4057">
      <w:pPr>
        <w:pStyle w:val="TM2"/>
      </w:pPr>
      <w:hyperlink w:anchor="_Toc46428778" w:history="1">
        <w:r w:rsidRPr="00755CDC">
          <w:rPr>
            <w:rStyle w:val="Lienhypertexte"/>
          </w:rPr>
          <w:t>Article 5. Dénonciation</w:t>
        </w:r>
        <w:r w:rsidRPr="00755CDC">
          <w:rPr>
            <w:webHidden/>
          </w:rPr>
          <w:tab/>
        </w:r>
        <w:r w:rsidRPr="00755CDC">
          <w:rPr>
            <w:webHidden/>
          </w:rPr>
          <w:fldChar w:fldCharType="begin"/>
        </w:r>
        <w:r w:rsidRPr="00755CDC">
          <w:rPr>
            <w:webHidden/>
          </w:rPr>
          <w:instrText xml:space="preserve"> PAGEREF _Toc46428778 \h </w:instrText>
        </w:r>
        <w:r w:rsidRPr="00755CDC">
          <w:rPr>
            <w:webHidden/>
          </w:rPr>
        </w:r>
        <w:r w:rsidRPr="00755CDC">
          <w:rPr>
            <w:webHidden/>
          </w:rPr>
          <w:fldChar w:fldCharType="separate"/>
        </w:r>
        <w:r>
          <w:rPr>
            <w:webHidden/>
          </w:rPr>
          <w:t>10</w:t>
        </w:r>
        <w:r w:rsidRPr="00755CDC">
          <w:rPr>
            <w:webHidden/>
          </w:rPr>
          <w:fldChar w:fldCharType="end"/>
        </w:r>
      </w:hyperlink>
    </w:p>
    <w:p w:rsidP="00DC4057" w:rsidR="00DC4057" w:rsidRDefault="00DC4057" w:rsidRPr="00DC4057">
      <w:pPr>
        <w:pStyle w:val="TM2"/>
      </w:pPr>
      <w:hyperlink w:anchor="_Toc46428779" w:history="1">
        <w:r w:rsidRPr="00DC4057">
          <w:rPr>
            <w:rStyle w:val="Lienhypertexte"/>
            <w:b w:val="0"/>
            <w:bCs w:val="0"/>
          </w:rPr>
          <w:t>Article 6. Diffusion, Publicité et Dépôt Léga</w:t>
        </w:r>
        <w:r w:rsidRPr="00DC4057">
          <w:rPr>
            <w:rStyle w:val="Lienhypertexte"/>
            <w:b w:val="0"/>
            <w:bCs w:val="0"/>
            <w:u w:val="none"/>
          </w:rPr>
          <w:t>l</w:t>
        </w:r>
        <w:r w:rsidRPr="00DC4057">
          <w:rPr>
            <w:rStyle w:val="Lienhypertexte"/>
            <w:b w:val="0"/>
            <w:bCs w:val="0"/>
            <w:webHidden/>
            <w:u w:val="none"/>
          </w:rPr>
          <w:t xml:space="preserve"> </w:t>
        </w:r>
      </w:hyperlink>
      <w:r w:rsidRPr="00DC4057">
        <w:rPr>
          <w:rStyle w:val="Lienhypertexte"/>
          <w:b w:val="0"/>
          <w:bCs w:val="0"/>
          <w:u w:val="none"/>
        </w:rPr>
        <w:t>……………………………………………</w:t>
      </w:r>
      <w:r>
        <w:rPr>
          <w:rStyle w:val="Lienhypertexte"/>
          <w:b w:val="0"/>
          <w:bCs w:val="0"/>
          <w:u w:val="none"/>
        </w:rPr>
        <w:t>……………………..</w:t>
      </w:r>
      <w:r w:rsidRPr="00DC4057">
        <w:rPr>
          <w:rStyle w:val="Lienhypertexte"/>
          <w:b w:val="0"/>
          <w:bCs w:val="0"/>
          <w:u w:val="none"/>
        </w:rPr>
        <w:t>10</w:t>
      </w:r>
    </w:p>
    <w:bookmarkEnd w:id="0"/>
    <w:bookmarkEnd w:id="1"/>
    <w:p w:rsidP="004114C5" w:rsidR="004114C5" w:rsidRDefault="00DC4057" w:rsidRPr="00DC4057">
      <w:pPr>
        <w:pStyle w:val="Titre1"/>
      </w:pPr>
      <w:r w:rsidRPr="00DC4057">
        <w:lastRenderedPageBreak/>
        <w:t>Entre,</w:t>
      </w:r>
    </w:p>
    <w:p w:rsidP="00DC4057" w:rsidR="00DC4057" w:rsidRDefault="00DC4057" w:rsidRPr="00DC4057">
      <w:pPr>
        <w:rPr>
          <w:b/>
          <w:lang w:val="fr-FR"/>
        </w:rPr>
      </w:pPr>
      <w:r w:rsidRPr="00DC4057">
        <w:rPr>
          <w:b/>
          <w:lang w:val="fr-FR"/>
        </w:rPr>
        <w:t>La Société AIR France dont le siège est situé au 456 rue de Paris_93290 TREMBLAY EN France, représenté par ,  d’une part,</w:t>
      </w:r>
    </w:p>
    <w:p w:rsidP="00DC4057" w:rsidR="00DC4057" w:rsidRDefault="00DC4057" w:rsidRPr="00DC4057">
      <w:pPr>
        <w:rPr>
          <w:b/>
          <w:lang w:val="fr-FR"/>
        </w:rPr>
      </w:pPr>
    </w:p>
    <w:p w:rsidP="00DC4057" w:rsidR="00DC4057" w:rsidRDefault="00DC4057" w:rsidRPr="00DC4057">
      <w:pPr>
        <w:rPr>
          <w:b/>
          <w:lang w:val="fr-FR"/>
        </w:rPr>
      </w:pPr>
      <w:r w:rsidRPr="00DC4057">
        <w:rPr>
          <w:b/>
          <w:lang w:val="fr-FR"/>
        </w:rPr>
        <w:t>Et,</w:t>
      </w:r>
    </w:p>
    <w:p w:rsidP="00DC4057" w:rsidR="00DC4057" w:rsidRDefault="00DC4057" w:rsidRPr="00DC4057">
      <w:pPr>
        <w:rPr>
          <w:b/>
          <w:lang w:val="fr-FR"/>
        </w:rPr>
      </w:pPr>
    </w:p>
    <w:p w:rsidP="00DC4057" w:rsidR="00DC4057" w:rsidRDefault="00DC4057" w:rsidRPr="00DC4057">
      <w:pPr>
        <w:rPr>
          <w:b/>
          <w:lang w:val="fr-FR"/>
        </w:rPr>
      </w:pPr>
      <w:r w:rsidRPr="00DC4057">
        <w:rPr>
          <w:b/>
          <w:lang w:val="fr-FR"/>
        </w:rPr>
        <w:t>Les Organisations Syndicales Représentatives des pilotes : SNPL France Alpha, SPAF, ALTER d’autre part,</w:t>
      </w:r>
    </w:p>
    <w:p w:rsidP="00DC4057" w:rsidR="00DC4057" w:rsidRDefault="00DC4057" w:rsidRPr="00DC4057">
      <w:pPr>
        <w:rPr>
          <w:b/>
          <w:lang w:val="fr-FR"/>
        </w:rPr>
      </w:pPr>
    </w:p>
    <w:p w:rsidP="00DC4057" w:rsidR="00DC4057" w:rsidRDefault="00DC4057" w:rsidRPr="00DC4057">
      <w:pPr>
        <w:rPr>
          <w:b/>
          <w:lang w:val="fr-FR"/>
        </w:rPr>
      </w:pPr>
      <w:r w:rsidRPr="00DC4057">
        <w:rPr>
          <w:b/>
          <w:lang w:val="fr-FR"/>
        </w:rPr>
        <w:t>Il a été conclu ce qui suit :</w:t>
      </w:r>
    </w:p>
    <w:p w:rsidP="00DC4057" w:rsidR="00DC4057" w:rsidRDefault="00DC4057">
      <w:pPr>
        <w:rPr>
          <w:lang w:val="fr-FR"/>
        </w:rPr>
      </w:pPr>
    </w:p>
    <w:p w:rsidP="00DC4057" w:rsidR="00DC4057" w:rsidRDefault="00DC4057">
      <w:pPr>
        <w:rPr>
          <w:lang w:val="fr-FR"/>
        </w:rPr>
      </w:pPr>
    </w:p>
    <w:p w:rsidP="00DC4057" w:rsidR="00DC4057" w:rsidRDefault="00DC4057" w:rsidRPr="00DC4057">
      <w:pPr>
        <w:rPr>
          <w:b/>
          <w:u w:val="single"/>
          <w:lang w:val="fr-FR"/>
        </w:rPr>
      </w:pPr>
      <w:r w:rsidRPr="00DC4057">
        <w:rPr>
          <w:b/>
          <w:u w:val="single"/>
          <w:lang w:val="fr-FR"/>
        </w:rPr>
        <w:t>PREAMBULE</w:t>
      </w:r>
    </w:p>
    <w:p w:rsidP="00B66ECD" w:rsidR="004114C5" w:rsidRDefault="004114C5">
      <w:pPr>
        <w:spacing w:line="276" w:lineRule="auto"/>
        <w:jc w:val="both"/>
        <w:rPr>
          <w:rFonts w:asciiTheme="minorHAnsi" w:cstheme="minorHAnsi" w:hAnsiTheme="minorHAnsi"/>
          <w:sz w:val="22"/>
          <w:szCs w:val="22"/>
          <w:lang w:val="fr-FR"/>
        </w:rPr>
      </w:pPr>
    </w:p>
    <w:p w:rsidP="00B66ECD" w:rsidR="00B66ECD" w:rsidRDefault="003C1D50" w:rsidRPr="0015532E">
      <w:pPr>
        <w:spacing w:line="276" w:lineRule="auto"/>
        <w:jc w:val="both"/>
        <w:rPr>
          <w:rFonts w:asciiTheme="minorHAnsi" w:cstheme="minorHAnsi" w:hAnsiTheme="minorHAnsi"/>
          <w:sz w:val="22"/>
          <w:szCs w:val="22"/>
          <w:lang w:val="fr-FR"/>
        </w:rPr>
      </w:pPr>
      <w:r w:rsidRPr="0015532E">
        <w:rPr>
          <w:rFonts w:asciiTheme="minorHAnsi" w:cstheme="minorHAnsi" w:hAnsiTheme="minorHAnsi"/>
          <w:sz w:val="22"/>
          <w:szCs w:val="22"/>
          <w:lang w:val="fr-FR"/>
        </w:rPr>
        <w:t>Dans le</w:t>
      </w:r>
      <w:r w:rsidR="00F373D8" w:rsidRPr="0015532E">
        <w:rPr>
          <w:rFonts w:asciiTheme="minorHAnsi" w:cstheme="minorHAnsi" w:hAnsiTheme="minorHAnsi"/>
          <w:sz w:val="22"/>
          <w:szCs w:val="22"/>
          <w:lang w:val="fr-FR"/>
        </w:rPr>
        <w:t xml:space="preserve"> contexte économique de la crise du Covid-19 et des conditions</w:t>
      </w:r>
      <w:r w:rsidR="00D86363" w:rsidRPr="0015532E">
        <w:rPr>
          <w:rFonts w:asciiTheme="minorHAnsi" w:cstheme="minorHAnsi" w:hAnsiTheme="minorHAnsi"/>
          <w:sz w:val="22"/>
          <w:szCs w:val="22"/>
          <w:lang w:val="fr-FR"/>
        </w:rPr>
        <w:t xml:space="preserve"> liées au prêt garanti par l’état</w:t>
      </w:r>
      <w:r w:rsidR="00F373D8" w:rsidRPr="0015532E">
        <w:rPr>
          <w:rFonts w:asciiTheme="minorHAnsi" w:cstheme="minorHAnsi" w:hAnsiTheme="minorHAnsi"/>
          <w:sz w:val="22"/>
          <w:szCs w:val="22"/>
          <w:lang w:val="fr-FR"/>
        </w:rPr>
        <w:t xml:space="preserve"> alloué</w:t>
      </w:r>
      <w:r w:rsidR="0048294C" w:rsidRPr="0015532E">
        <w:rPr>
          <w:rFonts w:asciiTheme="minorHAnsi" w:cstheme="minorHAnsi" w:hAnsiTheme="minorHAnsi"/>
          <w:sz w:val="22"/>
          <w:szCs w:val="22"/>
          <w:lang w:val="fr-FR"/>
        </w:rPr>
        <w:t xml:space="preserve"> </w:t>
      </w:r>
      <w:r w:rsidR="00F373D8" w:rsidRPr="0015532E">
        <w:rPr>
          <w:rFonts w:asciiTheme="minorHAnsi" w:cstheme="minorHAnsi" w:hAnsiTheme="minorHAnsi"/>
          <w:sz w:val="22"/>
          <w:szCs w:val="22"/>
          <w:lang w:val="fr-FR"/>
        </w:rPr>
        <w:t>à Air France, transformer le réseau domestique</w:t>
      </w:r>
      <w:r w:rsidRPr="0015532E">
        <w:rPr>
          <w:rFonts w:asciiTheme="minorHAnsi" w:cstheme="minorHAnsi" w:hAnsiTheme="minorHAnsi"/>
          <w:sz w:val="22"/>
          <w:szCs w:val="22"/>
          <w:lang w:val="fr-FR"/>
        </w:rPr>
        <w:t xml:space="preserve"> d’Air </w:t>
      </w:r>
      <w:r w:rsidR="00835701">
        <w:rPr>
          <w:rFonts w:asciiTheme="minorHAnsi" w:cstheme="minorHAnsi" w:hAnsiTheme="minorHAnsi"/>
          <w:sz w:val="22"/>
          <w:szCs w:val="22"/>
          <w:lang w:val="fr-FR"/>
        </w:rPr>
        <w:t xml:space="preserve">France </w:t>
      </w:r>
      <w:r w:rsidR="00E6055D" w:rsidRPr="00E6055D">
        <w:rPr>
          <w:rFonts w:asciiTheme="minorHAnsi" w:cstheme="minorHAnsi" w:hAnsiTheme="minorHAnsi"/>
          <w:sz w:val="22"/>
          <w:szCs w:val="22"/>
          <w:lang w:val="fr-FR"/>
        </w:rPr>
        <w:t>devient</w:t>
      </w:r>
      <w:r w:rsidR="00E6055D">
        <w:rPr>
          <w:rFonts w:asciiTheme="minorHAnsi" w:cstheme="minorHAnsi" w:hAnsiTheme="minorHAnsi"/>
          <w:sz w:val="22"/>
          <w:szCs w:val="22"/>
          <w:lang w:val="fr-FR"/>
        </w:rPr>
        <w:t xml:space="preserve"> une nécessité </w:t>
      </w:r>
      <w:r w:rsidR="00F373D8" w:rsidRPr="0015532E">
        <w:rPr>
          <w:rFonts w:asciiTheme="minorHAnsi" w:cstheme="minorHAnsi" w:hAnsiTheme="minorHAnsi"/>
          <w:sz w:val="22"/>
          <w:szCs w:val="22"/>
          <w:lang w:val="fr-FR"/>
        </w:rPr>
        <w:t xml:space="preserve">afin d’améliorer la performance économique </w:t>
      </w:r>
      <w:r w:rsidR="00B66ECD" w:rsidRPr="00A55790">
        <w:rPr>
          <w:rFonts w:asciiTheme="minorHAnsi" w:cstheme="minorHAnsi" w:hAnsiTheme="minorHAnsi"/>
          <w:sz w:val="22"/>
          <w:szCs w:val="22"/>
          <w:lang w:val="fr-FR"/>
        </w:rPr>
        <w:t xml:space="preserve">et environnementale </w:t>
      </w:r>
      <w:r w:rsidR="00F373D8" w:rsidRPr="00A55790">
        <w:rPr>
          <w:rFonts w:asciiTheme="minorHAnsi" w:cstheme="minorHAnsi" w:hAnsiTheme="minorHAnsi"/>
          <w:sz w:val="22"/>
          <w:szCs w:val="22"/>
          <w:lang w:val="fr-FR"/>
        </w:rPr>
        <w:t xml:space="preserve">du </w:t>
      </w:r>
      <w:r w:rsidR="00C33B7C" w:rsidRPr="00A55790">
        <w:rPr>
          <w:rFonts w:asciiTheme="minorHAnsi" w:cstheme="minorHAnsi" w:hAnsiTheme="minorHAnsi"/>
          <w:sz w:val="22"/>
          <w:szCs w:val="22"/>
          <w:lang w:val="fr-FR"/>
        </w:rPr>
        <w:t>G</w:t>
      </w:r>
      <w:r w:rsidR="00F373D8" w:rsidRPr="00A55790">
        <w:rPr>
          <w:rFonts w:asciiTheme="minorHAnsi" w:cstheme="minorHAnsi" w:hAnsiTheme="minorHAnsi"/>
          <w:sz w:val="22"/>
          <w:szCs w:val="22"/>
          <w:lang w:val="fr-FR"/>
        </w:rPr>
        <w:t xml:space="preserve">roupe tout en conservant une offre sur ce </w:t>
      </w:r>
      <w:r w:rsidRPr="00A55790">
        <w:rPr>
          <w:rFonts w:asciiTheme="minorHAnsi" w:cstheme="minorHAnsi" w:hAnsiTheme="minorHAnsi"/>
          <w:sz w:val="22"/>
          <w:szCs w:val="22"/>
          <w:lang w:val="fr-FR"/>
        </w:rPr>
        <w:t>marché</w:t>
      </w:r>
      <w:r w:rsidR="00F373D8" w:rsidRPr="00A55790">
        <w:rPr>
          <w:rFonts w:asciiTheme="minorHAnsi" w:cstheme="minorHAnsi" w:hAnsiTheme="minorHAnsi"/>
          <w:sz w:val="22"/>
          <w:szCs w:val="22"/>
          <w:lang w:val="fr-FR"/>
        </w:rPr>
        <w:t>. Ainsi Transavia France poursuivra l’offensive au départ d’Orly et de la Province</w:t>
      </w:r>
      <w:r w:rsidR="005D1843" w:rsidRPr="00A55790">
        <w:rPr>
          <w:rFonts w:asciiTheme="minorHAnsi" w:cstheme="minorHAnsi" w:hAnsiTheme="minorHAnsi"/>
          <w:sz w:val="22"/>
          <w:szCs w:val="22"/>
          <w:lang w:val="fr-FR"/>
        </w:rPr>
        <w:t>, notamment face aux compagnies Low cost,</w:t>
      </w:r>
      <w:r w:rsidR="00F373D8" w:rsidRPr="00A55790">
        <w:rPr>
          <w:rFonts w:asciiTheme="minorHAnsi" w:cstheme="minorHAnsi" w:hAnsiTheme="minorHAnsi"/>
          <w:sz w:val="22"/>
          <w:szCs w:val="22"/>
          <w:lang w:val="fr-FR"/>
        </w:rPr>
        <w:t xml:space="preserve"> en complétant </w:t>
      </w:r>
      <w:r w:rsidR="00F373D8" w:rsidRPr="0015532E">
        <w:rPr>
          <w:rFonts w:asciiTheme="minorHAnsi" w:cstheme="minorHAnsi" w:hAnsiTheme="minorHAnsi"/>
          <w:sz w:val="22"/>
          <w:szCs w:val="22"/>
          <w:lang w:val="fr-FR"/>
        </w:rPr>
        <w:t>son réseau moyen-courrier par des</w:t>
      </w:r>
      <w:r w:rsidR="00C52F03" w:rsidRPr="0015532E">
        <w:rPr>
          <w:rFonts w:asciiTheme="minorHAnsi" w:cstheme="minorHAnsi" w:hAnsiTheme="minorHAnsi"/>
          <w:sz w:val="22"/>
          <w:szCs w:val="22"/>
          <w:lang w:val="fr-FR"/>
        </w:rPr>
        <w:t xml:space="preserve"> opérations</w:t>
      </w:r>
      <w:r w:rsidR="005D1843" w:rsidRPr="0015532E">
        <w:rPr>
          <w:rFonts w:asciiTheme="minorHAnsi" w:cstheme="minorHAnsi" w:hAnsiTheme="minorHAnsi"/>
          <w:sz w:val="22"/>
          <w:szCs w:val="22"/>
          <w:lang w:val="fr-FR"/>
        </w:rPr>
        <w:t xml:space="preserve"> « domestique »</w:t>
      </w:r>
      <w:r w:rsidR="00F373D8" w:rsidRPr="0015532E">
        <w:rPr>
          <w:rFonts w:asciiTheme="minorHAnsi" w:cstheme="minorHAnsi" w:hAnsiTheme="minorHAnsi"/>
          <w:sz w:val="22"/>
          <w:szCs w:val="22"/>
          <w:lang w:val="fr-FR"/>
        </w:rPr>
        <w:t>.</w:t>
      </w:r>
      <w:r w:rsidR="00C33B7C" w:rsidRPr="0015532E">
        <w:rPr>
          <w:rFonts w:asciiTheme="minorHAnsi" w:cstheme="minorHAnsi" w:hAnsiTheme="minorHAnsi"/>
          <w:sz w:val="22"/>
          <w:szCs w:val="22"/>
          <w:lang w:val="fr-FR"/>
        </w:rPr>
        <w:t xml:space="preserve"> L</w:t>
      </w:r>
      <w:r w:rsidRPr="0015532E">
        <w:rPr>
          <w:rFonts w:asciiTheme="minorHAnsi" w:cstheme="minorHAnsi" w:hAnsiTheme="minorHAnsi"/>
          <w:sz w:val="22"/>
          <w:szCs w:val="22"/>
          <w:lang w:val="fr-FR"/>
        </w:rPr>
        <w:t xml:space="preserve">’offre commerciale de </w:t>
      </w:r>
      <w:r w:rsidR="00F373D8" w:rsidRPr="0015532E">
        <w:rPr>
          <w:rFonts w:asciiTheme="minorHAnsi" w:cstheme="minorHAnsi" w:hAnsiTheme="minorHAnsi"/>
          <w:sz w:val="22"/>
          <w:szCs w:val="22"/>
          <w:lang w:val="fr-FR"/>
        </w:rPr>
        <w:t>Transavia</w:t>
      </w:r>
      <w:r w:rsidR="00F72E17" w:rsidRPr="0015532E">
        <w:rPr>
          <w:rFonts w:asciiTheme="minorHAnsi" w:cstheme="minorHAnsi" w:hAnsiTheme="minorHAnsi"/>
          <w:sz w:val="22"/>
          <w:szCs w:val="22"/>
          <w:lang w:val="fr-FR"/>
        </w:rPr>
        <w:t xml:space="preserve"> permettra au Groupe </w:t>
      </w:r>
      <w:r w:rsidR="005D1843" w:rsidRPr="0015532E">
        <w:rPr>
          <w:rFonts w:asciiTheme="minorHAnsi" w:cstheme="minorHAnsi" w:hAnsiTheme="minorHAnsi"/>
          <w:sz w:val="22"/>
          <w:szCs w:val="22"/>
          <w:lang w:val="fr-FR"/>
        </w:rPr>
        <w:t xml:space="preserve">Air France </w:t>
      </w:r>
      <w:r w:rsidR="00F72E17" w:rsidRPr="0015532E">
        <w:rPr>
          <w:rFonts w:asciiTheme="minorHAnsi" w:cstheme="minorHAnsi" w:hAnsiTheme="minorHAnsi"/>
          <w:sz w:val="22"/>
          <w:szCs w:val="22"/>
          <w:lang w:val="fr-FR"/>
        </w:rPr>
        <w:t>d’avoir une offre compétitiv</w:t>
      </w:r>
      <w:r w:rsidR="00F72E17" w:rsidRPr="00B66ECD">
        <w:rPr>
          <w:rFonts w:asciiTheme="minorHAnsi" w:cstheme="minorHAnsi" w:hAnsiTheme="minorHAnsi"/>
          <w:sz w:val="22"/>
          <w:szCs w:val="22"/>
          <w:lang w:val="fr-FR"/>
        </w:rPr>
        <w:t xml:space="preserve">e </w:t>
      </w:r>
      <w:r w:rsidR="00C52F03" w:rsidRPr="00B66ECD">
        <w:rPr>
          <w:rFonts w:asciiTheme="minorHAnsi" w:cstheme="minorHAnsi" w:hAnsiTheme="minorHAnsi"/>
          <w:sz w:val="22"/>
          <w:szCs w:val="22"/>
          <w:lang w:val="fr-FR"/>
        </w:rPr>
        <w:t xml:space="preserve">et ainsi de </w:t>
      </w:r>
      <w:r w:rsidR="005D1843" w:rsidRPr="00B66ECD">
        <w:rPr>
          <w:rFonts w:asciiTheme="minorHAnsi" w:cstheme="minorHAnsi" w:hAnsiTheme="minorHAnsi"/>
          <w:sz w:val="22"/>
          <w:szCs w:val="22"/>
          <w:lang w:val="fr-FR"/>
        </w:rPr>
        <w:t>protéger s</w:t>
      </w:r>
      <w:r w:rsidR="00C33B7C" w:rsidRPr="00B66ECD">
        <w:rPr>
          <w:rFonts w:asciiTheme="minorHAnsi" w:cstheme="minorHAnsi" w:hAnsiTheme="minorHAnsi"/>
          <w:sz w:val="22"/>
          <w:szCs w:val="22"/>
          <w:lang w:val="fr-FR"/>
        </w:rPr>
        <w:t xml:space="preserve">es parts de marché et </w:t>
      </w:r>
      <w:r w:rsidR="005D1843" w:rsidRPr="00B66ECD">
        <w:rPr>
          <w:rFonts w:asciiTheme="minorHAnsi" w:cstheme="minorHAnsi" w:hAnsiTheme="minorHAnsi"/>
          <w:sz w:val="22"/>
          <w:szCs w:val="22"/>
          <w:lang w:val="fr-FR"/>
        </w:rPr>
        <w:t xml:space="preserve">son </w:t>
      </w:r>
      <w:r w:rsidR="00C52F03" w:rsidRPr="00B66ECD">
        <w:rPr>
          <w:rFonts w:asciiTheme="minorHAnsi" w:cstheme="minorHAnsi" w:hAnsiTheme="minorHAnsi"/>
          <w:sz w:val="22"/>
          <w:szCs w:val="22"/>
          <w:lang w:val="fr-FR"/>
        </w:rPr>
        <w:t>empreinte commerciale</w:t>
      </w:r>
      <w:r w:rsidRPr="00B66ECD">
        <w:rPr>
          <w:rFonts w:asciiTheme="minorHAnsi" w:cstheme="minorHAnsi" w:hAnsiTheme="minorHAnsi"/>
          <w:sz w:val="22"/>
          <w:szCs w:val="22"/>
          <w:lang w:val="fr-FR"/>
        </w:rPr>
        <w:t xml:space="preserve"> sur son marché </w:t>
      </w:r>
      <w:r w:rsidR="00B66ECD" w:rsidRPr="00A55790">
        <w:rPr>
          <w:rFonts w:asciiTheme="minorHAnsi" w:cstheme="minorHAnsi" w:hAnsiTheme="minorHAnsi"/>
          <w:sz w:val="22"/>
          <w:szCs w:val="22"/>
          <w:lang w:val="fr-FR"/>
        </w:rPr>
        <w:t>domestique dans le respect du développement durable</w:t>
      </w:r>
      <w:r w:rsidR="00B66ECD" w:rsidRPr="002A234E">
        <w:rPr>
          <w:rFonts w:asciiTheme="minorHAnsi" w:cstheme="minorHAnsi" w:hAnsiTheme="minorHAnsi"/>
          <w:color w:val="0070C0"/>
          <w:sz w:val="22"/>
          <w:szCs w:val="22"/>
          <w:lang w:val="fr-FR"/>
        </w:rPr>
        <w:t>.</w:t>
      </w:r>
    </w:p>
    <w:p w:rsidP="00B66ECD" w:rsidR="00B66ECD" w:rsidRDefault="00B66ECD" w:rsidRPr="00CD7A5A">
      <w:pPr>
        <w:spacing w:line="276" w:lineRule="auto"/>
        <w:jc w:val="both"/>
        <w:rPr>
          <w:rFonts w:asciiTheme="minorHAnsi" w:cstheme="minorHAnsi" w:hAnsiTheme="minorHAnsi"/>
          <w:sz w:val="12"/>
          <w:szCs w:val="12"/>
          <w:lang w:val="fr-FR"/>
        </w:rPr>
      </w:pPr>
    </w:p>
    <w:p w:rsidP="00146DF1" w:rsidR="00146DF1" w:rsidRDefault="00146DF1" w:rsidRPr="00591459">
      <w:pPr>
        <w:autoSpaceDE w:val="0"/>
        <w:autoSpaceDN w:val="0"/>
        <w:adjustRightInd w:val="0"/>
        <w:jc w:val="both"/>
        <w:rPr>
          <w:rFonts w:asciiTheme="minorHAnsi" w:cstheme="minorHAnsi" w:hAnsiTheme="minorHAnsi"/>
          <w:sz w:val="22"/>
          <w:szCs w:val="22"/>
          <w:lang w:val="fr-FR"/>
        </w:rPr>
      </w:pPr>
      <w:r w:rsidRPr="00591459">
        <w:rPr>
          <w:rFonts w:asciiTheme="minorHAnsi" w:cstheme="minorHAnsi" w:hAnsiTheme="minorHAnsi"/>
          <w:sz w:val="22"/>
          <w:szCs w:val="22"/>
          <w:lang w:val="fr-FR"/>
        </w:rPr>
        <w:t>Le</w:t>
      </w:r>
      <w:r w:rsidR="00F72E17" w:rsidRPr="00591459">
        <w:rPr>
          <w:rFonts w:asciiTheme="minorHAnsi" w:cstheme="minorHAnsi" w:hAnsiTheme="minorHAnsi"/>
          <w:sz w:val="22"/>
          <w:szCs w:val="22"/>
          <w:lang w:val="fr-FR"/>
        </w:rPr>
        <w:t xml:space="preserve">s dispositions du présent </w:t>
      </w:r>
      <w:r w:rsidR="00FD4013" w:rsidRPr="00591459">
        <w:rPr>
          <w:rFonts w:asciiTheme="minorHAnsi" w:cstheme="minorHAnsi" w:hAnsiTheme="minorHAnsi"/>
          <w:sz w:val="22"/>
          <w:szCs w:val="22"/>
          <w:lang w:val="fr-FR"/>
        </w:rPr>
        <w:t>accord</w:t>
      </w:r>
      <w:r w:rsidR="003C1D50" w:rsidRPr="00591459">
        <w:rPr>
          <w:rFonts w:asciiTheme="minorHAnsi" w:cstheme="minorHAnsi" w:hAnsiTheme="minorHAnsi"/>
          <w:sz w:val="22"/>
          <w:szCs w:val="22"/>
          <w:lang w:val="fr-FR"/>
        </w:rPr>
        <w:t xml:space="preserve"> </w:t>
      </w:r>
      <w:r w:rsidR="00F61A08" w:rsidRPr="00591459">
        <w:rPr>
          <w:rFonts w:asciiTheme="minorHAnsi" w:cstheme="minorHAnsi" w:hAnsiTheme="minorHAnsi"/>
          <w:sz w:val="22"/>
          <w:szCs w:val="22"/>
          <w:lang w:val="fr-FR"/>
        </w:rPr>
        <w:t>révisent</w:t>
      </w:r>
      <w:r w:rsidR="00D67582" w:rsidRPr="00591459">
        <w:rPr>
          <w:rFonts w:asciiTheme="minorHAnsi" w:cstheme="minorHAnsi" w:hAnsiTheme="minorHAnsi"/>
          <w:sz w:val="22"/>
          <w:szCs w:val="22"/>
          <w:lang w:val="fr-FR"/>
        </w:rPr>
        <w:t> certaines dispositions</w:t>
      </w:r>
      <w:r w:rsidRPr="00591459">
        <w:rPr>
          <w:rFonts w:asciiTheme="minorHAnsi" w:cstheme="minorHAnsi" w:hAnsiTheme="minorHAnsi"/>
          <w:sz w:val="22"/>
          <w:szCs w:val="22"/>
          <w:lang w:val="fr-FR"/>
        </w:rPr>
        <w:t> :</w:t>
      </w:r>
    </w:p>
    <w:p w:rsidP="00146DF1" w:rsidR="00146DF1" w:rsidRDefault="00146DF1" w:rsidRPr="00591459">
      <w:pPr>
        <w:pStyle w:val="Paragraphedeliste"/>
        <w:numPr>
          <w:ilvl w:val="0"/>
          <w:numId w:val="36"/>
        </w:numPr>
        <w:autoSpaceDE w:val="0"/>
        <w:autoSpaceDN w:val="0"/>
        <w:adjustRightInd w:val="0"/>
        <w:spacing w:after="0" w:before="0" w:beforeAutospacing="0"/>
        <w:rPr>
          <w:rFonts w:asciiTheme="minorHAnsi" w:cstheme="minorHAnsi" w:hAnsiTheme="minorHAnsi"/>
          <w:sz w:val="22"/>
        </w:rPr>
      </w:pPr>
      <w:r w:rsidRPr="00591459">
        <w:rPr>
          <w:rFonts w:asciiTheme="minorHAnsi" w:cstheme="minorHAnsi" w:hAnsiTheme="minorHAnsi"/>
          <w:sz w:val="22"/>
        </w:rPr>
        <w:t>d</w:t>
      </w:r>
      <w:r w:rsidR="00C812AF" w:rsidRPr="00591459">
        <w:rPr>
          <w:rFonts w:asciiTheme="minorHAnsi" w:cstheme="minorHAnsi" w:hAnsiTheme="minorHAnsi"/>
          <w:sz w:val="22"/>
        </w:rPr>
        <w:t>e l’A</w:t>
      </w:r>
      <w:r w:rsidR="00D67582" w:rsidRPr="00591459">
        <w:rPr>
          <w:rFonts w:asciiTheme="minorHAnsi" w:cstheme="minorHAnsi" w:hAnsiTheme="minorHAnsi"/>
          <w:sz w:val="22"/>
        </w:rPr>
        <w:t>ccord Trust Together</w:t>
      </w:r>
      <w:r w:rsidR="008C32FC" w:rsidRPr="00591459">
        <w:rPr>
          <w:rFonts w:asciiTheme="minorHAnsi" w:cstheme="minorHAnsi" w:hAnsiTheme="minorHAnsi"/>
          <w:sz w:val="22"/>
        </w:rPr>
        <w:t xml:space="preserve"> du 18 juillet 2017</w:t>
      </w:r>
      <w:r w:rsidRPr="00591459">
        <w:rPr>
          <w:rFonts w:asciiTheme="minorHAnsi" w:cstheme="minorHAnsi" w:hAnsiTheme="minorHAnsi"/>
          <w:sz w:val="22"/>
        </w:rPr>
        <w:t> ;</w:t>
      </w:r>
    </w:p>
    <w:p w:rsidP="00146DF1" w:rsidR="00C812AF" w:rsidRDefault="00C812AF" w:rsidRPr="00591459">
      <w:pPr>
        <w:pStyle w:val="Paragraphedeliste"/>
        <w:numPr>
          <w:ilvl w:val="0"/>
          <w:numId w:val="36"/>
        </w:numPr>
        <w:autoSpaceDE w:val="0"/>
        <w:autoSpaceDN w:val="0"/>
        <w:adjustRightInd w:val="0"/>
        <w:spacing w:after="0" w:before="0" w:beforeAutospacing="0"/>
        <w:rPr>
          <w:rFonts w:asciiTheme="minorHAnsi" w:cstheme="minorHAnsi" w:hAnsiTheme="minorHAnsi"/>
          <w:sz w:val="22"/>
        </w:rPr>
      </w:pPr>
      <w:r w:rsidRPr="00591459">
        <w:rPr>
          <w:rFonts w:asciiTheme="minorHAnsi" w:cstheme="minorHAnsi" w:hAnsiTheme="minorHAnsi"/>
          <w:sz w:val="22"/>
        </w:rPr>
        <w:t>de l’Accord catégoriel Pilotes 2019 du 22 février 2019 ;</w:t>
      </w:r>
    </w:p>
    <w:p w:rsidP="00146DF1" w:rsidR="00146DF1" w:rsidRDefault="00C812AF" w:rsidRPr="00591459">
      <w:pPr>
        <w:pStyle w:val="Paragraphedeliste"/>
        <w:numPr>
          <w:ilvl w:val="0"/>
          <w:numId w:val="36"/>
        </w:numPr>
        <w:autoSpaceDE w:val="0"/>
        <w:autoSpaceDN w:val="0"/>
        <w:adjustRightInd w:val="0"/>
        <w:spacing w:after="0" w:before="0" w:beforeAutospacing="0"/>
        <w:rPr>
          <w:rFonts w:asciiTheme="minorHAnsi" w:cstheme="minorHAnsi" w:hAnsiTheme="minorHAnsi"/>
          <w:sz w:val="22"/>
        </w:rPr>
      </w:pPr>
      <w:r w:rsidRPr="00591459">
        <w:rPr>
          <w:rFonts w:asciiTheme="minorHAnsi" w:cstheme="minorHAnsi" w:hAnsiTheme="minorHAnsi"/>
          <w:sz w:val="22"/>
        </w:rPr>
        <w:t>de l’A</w:t>
      </w:r>
      <w:r w:rsidR="00D67582" w:rsidRPr="00591459">
        <w:rPr>
          <w:rFonts w:asciiTheme="minorHAnsi" w:cstheme="minorHAnsi" w:hAnsiTheme="minorHAnsi"/>
          <w:sz w:val="22"/>
        </w:rPr>
        <w:t>ccord sur l’accompagnement du développement de Transavia</w:t>
      </w:r>
      <w:r w:rsidR="002A234E" w:rsidRPr="00591459">
        <w:rPr>
          <w:rFonts w:asciiTheme="minorHAnsi" w:cstheme="minorHAnsi" w:hAnsiTheme="minorHAnsi"/>
          <w:sz w:val="22"/>
        </w:rPr>
        <w:t xml:space="preserve"> </w:t>
      </w:r>
      <w:r w:rsidR="008C32FC" w:rsidRPr="00591459">
        <w:rPr>
          <w:rFonts w:asciiTheme="minorHAnsi" w:cstheme="minorHAnsi" w:hAnsiTheme="minorHAnsi"/>
          <w:sz w:val="22"/>
        </w:rPr>
        <w:t xml:space="preserve">France </w:t>
      </w:r>
      <w:r w:rsidR="00146DF1" w:rsidRPr="00591459">
        <w:rPr>
          <w:rFonts w:asciiTheme="minorHAnsi" w:cstheme="minorHAnsi" w:hAnsiTheme="minorHAnsi"/>
          <w:sz w:val="22"/>
        </w:rPr>
        <w:t>du 13 septembre 2019 ;</w:t>
      </w:r>
    </w:p>
    <w:p w:rsidP="00146DF1" w:rsidR="002A234E" w:rsidRDefault="002A234E" w:rsidRPr="00591459">
      <w:pPr>
        <w:autoSpaceDE w:val="0"/>
        <w:autoSpaceDN w:val="0"/>
        <w:adjustRightInd w:val="0"/>
        <w:rPr>
          <w:rFonts w:asciiTheme="minorHAnsi" w:cstheme="minorHAnsi" w:hAnsiTheme="minorHAnsi"/>
          <w:sz w:val="22"/>
          <w:lang w:val="fr-FR"/>
        </w:rPr>
      </w:pPr>
      <w:r w:rsidRPr="00591459">
        <w:rPr>
          <w:rFonts w:asciiTheme="minorHAnsi" w:cstheme="minorHAnsi" w:hAnsiTheme="minorHAnsi"/>
          <w:sz w:val="22"/>
          <w:szCs w:val="22"/>
          <w:lang w:val="fr-FR"/>
        </w:rPr>
        <w:t xml:space="preserve">et visent notamment </w:t>
      </w:r>
      <w:r w:rsidR="00CE4609" w:rsidRPr="00591459">
        <w:rPr>
          <w:rFonts w:asciiTheme="minorHAnsi" w:cstheme="minorHAnsi" w:hAnsiTheme="minorHAnsi"/>
          <w:sz w:val="22"/>
          <w:szCs w:val="22"/>
          <w:lang w:val="fr-FR"/>
        </w:rPr>
        <w:t xml:space="preserve">à </w:t>
      </w:r>
      <w:r w:rsidRPr="00591459">
        <w:rPr>
          <w:rFonts w:asciiTheme="minorHAnsi" w:cstheme="minorHAnsi" w:hAnsiTheme="minorHAnsi"/>
          <w:sz w:val="22"/>
          <w:szCs w:val="22"/>
          <w:lang w:val="fr-FR"/>
        </w:rPr>
        <w:t>renouveler des garanties</w:t>
      </w:r>
      <w:r w:rsidRPr="00591459">
        <w:rPr>
          <w:rFonts w:asciiTheme="minorHAnsi" w:cstheme="minorHAnsi" w:hAnsiTheme="minorHAnsi"/>
          <w:sz w:val="22"/>
          <w:lang w:val="fr-FR"/>
        </w:rPr>
        <w:t xml:space="preserve"> relatives à un niveau d’activité plancher Moyen-Courrier maintenue au sein du Groupe.</w:t>
      </w:r>
    </w:p>
    <w:p w:rsidP="007438BF" w:rsidR="00A65707" w:rsidRDefault="00A65707" w:rsidRPr="00591459">
      <w:pPr>
        <w:autoSpaceDE w:val="0"/>
        <w:autoSpaceDN w:val="0"/>
        <w:adjustRightInd w:val="0"/>
        <w:jc w:val="both"/>
        <w:rPr>
          <w:rFonts w:asciiTheme="minorHAnsi" w:cstheme="minorHAnsi" w:hAnsiTheme="minorHAnsi"/>
          <w:sz w:val="10"/>
          <w:szCs w:val="10"/>
          <w:lang w:val="fr-FR"/>
        </w:rPr>
      </w:pPr>
    </w:p>
    <w:p w:rsidP="007438BF" w:rsidR="005325A5" w:rsidRDefault="005325A5">
      <w:pPr>
        <w:autoSpaceDE w:val="0"/>
        <w:autoSpaceDN w:val="0"/>
        <w:adjustRightInd w:val="0"/>
        <w:jc w:val="both"/>
        <w:rPr>
          <w:rFonts w:asciiTheme="minorHAnsi" w:cstheme="minorHAnsi" w:hAnsiTheme="minorHAnsi"/>
          <w:sz w:val="10"/>
          <w:szCs w:val="10"/>
          <w:lang w:val="fr-FR"/>
        </w:rPr>
      </w:pPr>
    </w:p>
    <w:p w:rsidP="004114C5" w:rsidR="00EB3961" w:rsidRDefault="00F61A08" w:rsidRPr="004114C5">
      <w:pPr>
        <w:pStyle w:val="Titre1"/>
      </w:pPr>
      <w:bookmarkStart w:id="2" w:name="_Toc46428757"/>
      <w:r w:rsidRPr="004114C5">
        <w:t>Titre 1</w:t>
      </w:r>
      <w:r w:rsidR="00EB3961" w:rsidRPr="004114C5">
        <w:t xml:space="preserve">. </w:t>
      </w:r>
      <w:r w:rsidR="00C52F03" w:rsidRPr="004114C5">
        <w:t>G</w:t>
      </w:r>
      <w:r w:rsidR="00EB3961" w:rsidRPr="004114C5">
        <w:t>aranties d’activité Moyen-Courrier</w:t>
      </w:r>
      <w:bookmarkEnd w:id="2"/>
    </w:p>
    <w:p w:rsidP="00DD57AE" w:rsidR="006109CA" w:rsidRDefault="006109CA" w:rsidRPr="006109CA">
      <w:pPr>
        <w:pStyle w:val="Default"/>
        <w:jc w:val="both"/>
        <w:rPr>
          <w:rFonts w:asciiTheme="minorHAnsi" w:cstheme="minorHAnsi" w:hAnsiTheme="minorHAnsi"/>
          <w:color w:val="0070C0"/>
          <w:sz w:val="10"/>
          <w:szCs w:val="10"/>
        </w:rPr>
      </w:pPr>
    </w:p>
    <w:p w:rsidP="00DD57AE" w:rsidR="0018352B" w:rsidRDefault="007A1802" w:rsidRPr="00591459">
      <w:pPr>
        <w:pStyle w:val="Default"/>
        <w:jc w:val="both"/>
        <w:rPr>
          <w:rFonts w:asciiTheme="minorHAnsi" w:cstheme="minorHAnsi" w:hAnsiTheme="minorHAnsi"/>
          <w:color w:val="auto"/>
          <w:sz w:val="22"/>
          <w:szCs w:val="22"/>
        </w:rPr>
      </w:pPr>
      <w:r w:rsidRPr="00591459">
        <w:rPr>
          <w:rFonts w:asciiTheme="minorHAnsi" w:cstheme="minorHAnsi" w:hAnsiTheme="minorHAnsi"/>
          <w:color w:val="auto"/>
          <w:sz w:val="22"/>
          <w:szCs w:val="22"/>
        </w:rPr>
        <w:t xml:space="preserve">Les dispositions </w:t>
      </w:r>
      <w:r w:rsidR="00A5748A" w:rsidRPr="00591459">
        <w:rPr>
          <w:rFonts w:asciiTheme="minorHAnsi" w:cstheme="minorHAnsi" w:hAnsiTheme="minorHAnsi"/>
          <w:color w:val="auto"/>
          <w:sz w:val="22"/>
          <w:szCs w:val="22"/>
        </w:rPr>
        <w:t>des a</w:t>
      </w:r>
      <w:r w:rsidR="00AC54C8" w:rsidRPr="00591459">
        <w:rPr>
          <w:rFonts w:asciiTheme="minorHAnsi" w:cstheme="minorHAnsi" w:hAnsiTheme="minorHAnsi"/>
          <w:color w:val="auto"/>
          <w:sz w:val="22"/>
          <w:szCs w:val="22"/>
        </w:rPr>
        <w:t xml:space="preserve">rticles </w:t>
      </w:r>
      <w:r w:rsidR="0018352B" w:rsidRPr="00591459">
        <w:rPr>
          <w:rFonts w:asciiTheme="minorHAnsi" w:cstheme="minorHAnsi" w:hAnsiTheme="minorHAnsi"/>
          <w:color w:val="auto"/>
          <w:sz w:val="22"/>
          <w:szCs w:val="22"/>
        </w:rPr>
        <w:t xml:space="preserve">1,2,3,4 </w:t>
      </w:r>
      <w:r w:rsidR="00A5748A" w:rsidRPr="00591459">
        <w:rPr>
          <w:rFonts w:asciiTheme="minorHAnsi" w:cstheme="minorHAnsi" w:hAnsiTheme="minorHAnsi"/>
          <w:color w:val="auto"/>
          <w:sz w:val="22"/>
          <w:szCs w:val="22"/>
        </w:rPr>
        <w:t>du présent t</w:t>
      </w:r>
      <w:r w:rsidRPr="00591459">
        <w:rPr>
          <w:rFonts w:asciiTheme="minorHAnsi" w:cstheme="minorHAnsi" w:hAnsiTheme="minorHAnsi"/>
          <w:color w:val="auto"/>
          <w:sz w:val="22"/>
          <w:szCs w:val="22"/>
        </w:rPr>
        <w:t>itre sont à durée déterminée</w:t>
      </w:r>
      <w:r w:rsidR="0018352B" w:rsidRPr="00591459">
        <w:rPr>
          <w:rFonts w:asciiTheme="minorHAnsi" w:cstheme="minorHAnsi" w:hAnsiTheme="minorHAnsi"/>
          <w:color w:val="auto"/>
          <w:sz w:val="22"/>
          <w:szCs w:val="22"/>
        </w:rPr>
        <w:t>.</w:t>
      </w:r>
    </w:p>
    <w:p w:rsidP="00DD57AE" w:rsidR="00FD4032" w:rsidRDefault="007A1802" w:rsidRPr="00591459">
      <w:pPr>
        <w:pStyle w:val="Default"/>
        <w:jc w:val="both"/>
        <w:rPr>
          <w:rFonts w:asciiTheme="minorHAnsi" w:cstheme="minorHAnsi" w:hAnsiTheme="minorHAnsi"/>
          <w:color w:val="auto"/>
          <w:sz w:val="22"/>
          <w:szCs w:val="22"/>
        </w:rPr>
      </w:pPr>
      <w:r w:rsidRPr="00591459">
        <w:rPr>
          <w:rFonts w:asciiTheme="minorHAnsi" w:cstheme="minorHAnsi" w:hAnsiTheme="minorHAnsi"/>
          <w:color w:val="auto"/>
          <w:sz w:val="22"/>
          <w:szCs w:val="22"/>
        </w:rPr>
        <w:t>Elles s’appliqueront à compter de la date de signature du présent a</w:t>
      </w:r>
      <w:r w:rsidR="00C31E75" w:rsidRPr="00591459">
        <w:rPr>
          <w:rFonts w:asciiTheme="minorHAnsi" w:cstheme="minorHAnsi" w:hAnsiTheme="minorHAnsi"/>
          <w:color w:val="auto"/>
          <w:sz w:val="22"/>
          <w:szCs w:val="22"/>
        </w:rPr>
        <w:t>ccord</w:t>
      </w:r>
      <w:r w:rsidRPr="00591459">
        <w:rPr>
          <w:rFonts w:asciiTheme="minorHAnsi" w:cstheme="minorHAnsi" w:hAnsiTheme="minorHAnsi"/>
          <w:color w:val="auto"/>
          <w:sz w:val="22"/>
          <w:szCs w:val="22"/>
        </w:rPr>
        <w:t xml:space="preserve"> et selon les modalités de </w:t>
      </w:r>
      <w:r w:rsidR="00A5748A" w:rsidRPr="00591459">
        <w:rPr>
          <w:rFonts w:asciiTheme="minorHAnsi" w:cstheme="minorHAnsi" w:hAnsiTheme="minorHAnsi"/>
          <w:color w:val="auto"/>
          <w:sz w:val="22"/>
          <w:szCs w:val="22"/>
        </w:rPr>
        <w:t>l’a</w:t>
      </w:r>
      <w:r w:rsidRPr="00591459">
        <w:rPr>
          <w:rFonts w:asciiTheme="minorHAnsi" w:cstheme="minorHAnsi" w:hAnsiTheme="minorHAnsi"/>
          <w:color w:val="auto"/>
          <w:sz w:val="22"/>
          <w:szCs w:val="22"/>
        </w:rPr>
        <w:t xml:space="preserve">rticle 3. Elles </w:t>
      </w:r>
      <w:r w:rsidR="00FD4032" w:rsidRPr="00591459">
        <w:rPr>
          <w:rFonts w:asciiTheme="minorHAnsi" w:cstheme="minorHAnsi" w:hAnsiTheme="minorHAnsi"/>
          <w:color w:val="auto"/>
          <w:sz w:val="22"/>
          <w:szCs w:val="22"/>
        </w:rPr>
        <w:t xml:space="preserve">cesseront de produire tout effet au </w:t>
      </w:r>
      <w:r w:rsidR="000C005B" w:rsidRPr="00591459">
        <w:rPr>
          <w:rFonts w:asciiTheme="minorHAnsi" w:cstheme="minorHAnsi" w:hAnsiTheme="minorHAnsi"/>
          <w:color w:val="auto"/>
          <w:sz w:val="22"/>
          <w:szCs w:val="22"/>
        </w:rPr>
        <w:t xml:space="preserve">31 </w:t>
      </w:r>
      <w:r w:rsidR="00A125D0" w:rsidRPr="00591459">
        <w:rPr>
          <w:rFonts w:asciiTheme="minorHAnsi" w:cstheme="minorHAnsi" w:hAnsiTheme="minorHAnsi"/>
          <w:color w:val="auto"/>
          <w:sz w:val="22"/>
          <w:szCs w:val="22"/>
        </w:rPr>
        <w:t>mars</w:t>
      </w:r>
      <w:r w:rsidR="008E6986" w:rsidRPr="00591459">
        <w:rPr>
          <w:rFonts w:asciiTheme="minorHAnsi" w:cstheme="minorHAnsi" w:hAnsiTheme="minorHAnsi"/>
          <w:color w:val="auto"/>
          <w:sz w:val="22"/>
          <w:szCs w:val="22"/>
        </w:rPr>
        <w:t xml:space="preserve"> 2031.</w:t>
      </w:r>
    </w:p>
    <w:p w:rsidP="000C005B" w:rsidR="0018352B" w:rsidRDefault="0018352B" w:rsidRPr="00591459">
      <w:pPr>
        <w:pStyle w:val="Normal2"/>
        <w:spacing w:after="0" w:line="240" w:lineRule="auto"/>
        <w:rPr>
          <w:rFonts w:asciiTheme="minorHAnsi" w:cstheme="minorHAnsi" w:hAnsiTheme="minorHAnsi"/>
          <w:color w:val="auto"/>
          <w:sz w:val="16"/>
          <w:szCs w:val="16"/>
          <w:lang w:val="fr-FR"/>
        </w:rPr>
      </w:pPr>
    </w:p>
    <w:p w:rsidP="0018352B" w:rsidR="0018352B" w:rsidRDefault="0018352B" w:rsidRPr="00591459">
      <w:pPr>
        <w:pStyle w:val="Default"/>
        <w:jc w:val="both"/>
        <w:rPr>
          <w:rFonts w:asciiTheme="minorHAnsi" w:cstheme="minorHAnsi" w:hAnsiTheme="minorHAnsi"/>
          <w:color w:val="auto"/>
          <w:sz w:val="22"/>
          <w:szCs w:val="22"/>
        </w:rPr>
      </w:pPr>
      <w:r w:rsidRPr="00591459">
        <w:rPr>
          <w:rFonts w:asciiTheme="minorHAnsi" w:cstheme="minorHAnsi" w:hAnsiTheme="minorHAnsi"/>
          <w:color w:val="auto"/>
          <w:sz w:val="22"/>
          <w:szCs w:val="22"/>
        </w:rPr>
        <w:t xml:space="preserve">Les dispositions des articles </w:t>
      </w:r>
      <w:r w:rsidR="00812AD8" w:rsidRPr="00591459">
        <w:rPr>
          <w:rFonts w:asciiTheme="minorHAnsi" w:cstheme="minorHAnsi" w:hAnsiTheme="minorHAnsi"/>
          <w:color w:val="auto"/>
          <w:sz w:val="22"/>
          <w:szCs w:val="22"/>
        </w:rPr>
        <w:t>5,6,7</w:t>
      </w:r>
      <w:r w:rsidRPr="00591459">
        <w:rPr>
          <w:rFonts w:asciiTheme="minorHAnsi" w:cstheme="minorHAnsi" w:hAnsiTheme="minorHAnsi"/>
          <w:color w:val="auto"/>
          <w:sz w:val="22"/>
          <w:szCs w:val="22"/>
        </w:rPr>
        <w:t xml:space="preserve"> du présent titre reprennent les durée</w:t>
      </w:r>
      <w:r w:rsidR="008E7449" w:rsidRPr="00591459">
        <w:rPr>
          <w:rFonts w:asciiTheme="minorHAnsi" w:cstheme="minorHAnsi" w:hAnsiTheme="minorHAnsi"/>
          <w:color w:val="auto"/>
          <w:sz w:val="22"/>
          <w:szCs w:val="22"/>
        </w:rPr>
        <w:t>s d’application</w:t>
      </w:r>
      <w:r w:rsidRPr="00591459">
        <w:rPr>
          <w:rFonts w:asciiTheme="minorHAnsi" w:cstheme="minorHAnsi" w:hAnsiTheme="minorHAnsi"/>
          <w:color w:val="auto"/>
          <w:sz w:val="22"/>
          <w:szCs w:val="22"/>
        </w:rPr>
        <w:t xml:space="preserve"> des dispositions </w:t>
      </w:r>
      <w:r w:rsidR="008E7449" w:rsidRPr="00591459">
        <w:rPr>
          <w:rFonts w:asciiTheme="minorHAnsi" w:cstheme="minorHAnsi" w:hAnsiTheme="minorHAnsi"/>
          <w:color w:val="auto"/>
          <w:sz w:val="22"/>
          <w:szCs w:val="22"/>
        </w:rPr>
        <w:t xml:space="preserve">conventionnelles </w:t>
      </w:r>
      <w:r w:rsidRPr="00591459">
        <w:rPr>
          <w:rFonts w:asciiTheme="minorHAnsi" w:cstheme="minorHAnsi" w:hAnsiTheme="minorHAnsi"/>
          <w:color w:val="auto"/>
          <w:sz w:val="22"/>
          <w:szCs w:val="22"/>
        </w:rPr>
        <w:t>qu’elles révisent.</w:t>
      </w:r>
    </w:p>
    <w:p w:rsidP="000C005B" w:rsidR="00A65707" w:rsidRDefault="00A65707" w:rsidRPr="00591459">
      <w:pPr>
        <w:pStyle w:val="Normal2"/>
        <w:spacing w:after="0" w:line="240" w:lineRule="auto"/>
        <w:rPr>
          <w:rFonts w:asciiTheme="minorHAnsi" w:cstheme="minorHAnsi" w:hAnsiTheme="minorHAnsi"/>
          <w:color w:val="auto"/>
          <w:sz w:val="16"/>
          <w:szCs w:val="16"/>
          <w:lang w:val="fr-FR"/>
        </w:rPr>
      </w:pPr>
    </w:p>
    <w:p w:rsidP="00C812AF" w:rsidR="00C812AF" w:rsidRDefault="00C812AF" w:rsidRPr="00591459">
      <w:pPr>
        <w:pStyle w:val="Default"/>
        <w:jc w:val="both"/>
        <w:rPr>
          <w:rFonts w:asciiTheme="minorHAnsi" w:cstheme="minorHAnsi" w:hAnsiTheme="minorHAnsi"/>
          <w:color w:val="auto"/>
          <w:sz w:val="22"/>
          <w:szCs w:val="22"/>
        </w:rPr>
      </w:pPr>
      <w:r w:rsidRPr="00591459">
        <w:rPr>
          <w:rFonts w:asciiTheme="minorHAnsi" w:cstheme="minorHAnsi" w:hAnsiTheme="minorHAnsi"/>
          <w:color w:val="auto"/>
          <w:sz w:val="22"/>
          <w:szCs w:val="22"/>
        </w:rPr>
        <w:t xml:space="preserve">Les dispositions des articles </w:t>
      </w:r>
      <w:r w:rsidR="007B68A3" w:rsidRPr="00591459">
        <w:rPr>
          <w:rFonts w:asciiTheme="minorHAnsi" w:cstheme="minorHAnsi" w:hAnsiTheme="minorHAnsi"/>
          <w:color w:val="auto"/>
          <w:sz w:val="22"/>
          <w:szCs w:val="22"/>
        </w:rPr>
        <w:t>1, 2, 3 du présent titre</w:t>
      </w:r>
      <w:r w:rsidRPr="00591459">
        <w:rPr>
          <w:rFonts w:asciiTheme="minorHAnsi" w:cstheme="minorHAnsi" w:hAnsiTheme="minorHAnsi"/>
          <w:color w:val="auto"/>
          <w:sz w:val="22"/>
          <w:szCs w:val="22"/>
        </w:rPr>
        <w:t xml:space="preserve"> révisent et se substituent aux articles 2.1 et 2.2 du Chapitre 2 du Titre 3 de l’accord Trust Together Pilotes, tels que révisés par l’article 1 du Titre 1 de l’accord Air France sur l’accompagnement du développement de Transavia France.</w:t>
      </w:r>
    </w:p>
    <w:p w:rsidP="000C005B" w:rsidR="00C812AF" w:rsidRDefault="00C812AF" w:rsidRPr="00CD7A5A">
      <w:pPr>
        <w:pStyle w:val="Normal2"/>
        <w:spacing w:after="0" w:line="240" w:lineRule="auto"/>
        <w:rPr>
          <w:rFonts w:asciiTheme="minorHAnsi" w:cstheme="minorHAnsi" w:hAnsiTheme="minorHAnsi"/>
          <w:color w:val="auto"/>
          <w:sz w:val="10"/>
          <w:szCs w:val="10"/>
          <w:lang w:val="fr-FR"/>
        </w:rPr>
      </w:pPr>
    </w:p>
    <w:p w:rsidP="000C005B" w:rsidR="00CD7A5A" w:rsidRDefault="00CD7A5A" w:rsidRPr="0015532E">
      <w:pPr>
        <w:pStyle w:val="Normal2"/>
        <w:spacing w:after="0" w:line="240" w:lineRule="auto"/>
        <w:rPr>
          <w:rFonts w:asciiTheme="minorHAnsi" w:cstheme="minorHAnsi" w:hAnsiTheme="minorHAnsi"/>
          <w:color w:val="auto"/>
          <w:sz w:val="22"/>
          <w:szCs w:val="22"/>
          <w:lang w:val="fr-FR"/>
        </w:rPr>
      </w:pPr>
    </w:p>
    <w:p w:rsidP="004114C5" w:rsidR="00DA59E6" w:rsidRDefault="00CC4B62" w:rsidRPr="004114C5">
      <w:pPr>
        <w:pStyle w:val="Titre2"/>
      </w:pPr>
      <w:bookmarkStart w:id="3" w:name="_Toc46428758"/>
      <w:r w:rsidRPr="004114C5">
        <w:t xml:space="preserve">Article 1. </w:t>
      </w:r>
      <w:r w:rsidR="00FD4032" w:rsidRPr="004114C5">
        <w:t>Garantie</w:t>
      </w:r>
      <w:r w:rsidR="00E32E4B" w:rsidRPr="004114C5">
        <w:t xml:space="preserve"> plancher</w:t>
      </w:r>
      <w:r w:rsidR="00A4675D" w:rsidRPr="004114C5">
        <w:t xml:space="preserve"> </w:t>
      </w:r>
      <w:r w:rsidR="005D5BF7" w:rsidRPr="004114C5">
        <w:t>d’activité pour les avions du Groupe de Base</w:t>
      </w:r>
      <w:bookmarkEnd w:id="3"/>
    </w:p>
    <w:p w:rsidP="004114C5" w:rsidR="00E76BD5" w:rsidRDefault="00E76BD5" w:rsidRPr="004114C5">
      <w:pPr>
        <w:pStyle w:val="Titre3"/>
        <w:numPr>
          <w:ilvl w:val="1"/>
          <w:numId w:val="37"/>
        </w:numPr>
      </w:pPr>
      <w:bookmarkStart w:id="4" w:name="_Toc46428759"/>
      <w:r w:rsidRPr="004114C5">
        <w:lastRenderedPageBreak/>
        <w:t xml:space="preserve">Garantie </w:t>
      </w:r>
      <w:r w:rsidR="00FD4032" w:rsidRPr="004114C5">
        <w:t xml:space="preserve">plancher </w:t>
      </w:r>
      <w:r w:rsidRPr="004114C5">
        <w:t xml:space="preserve">sur le nombre de coques </w:t>
      </w:r>
      <w:r w:rsidR="00F61A08" w:rsidRPr="004114C5">
        <w:t>du Groupe de Base</w:t>
      </w:r>
      <w:bookmarkEnd w:id="4"/>
    </w:p>
    <w:p w:rsidP="009023D8" w:rsidR="00CD2753" w:rsidRDefault="00CD2753" w:rsidRPr="0015532E">
      <w:pPr>
        <w:pStyle w:val="Normal2"/>
        <w:spacing w:line="240" w:lineRule="auto"/>
        <w:rPr>
          <w:rFonts w:asciiTheme="minorHAnsi" w:cstheme="minorHAnsi" w:eastAsia="Times New Roman" w:hAnsiTheme="minorHAnsi"/>
          <w:color w:val="auto"/>
          <w:sz w:val="22"/>
          <w:szCs w:val="22"/>
          <w:lang w:val="fr-FR"/>
        </w:rPr>
      </w:pPr>
      <w:r w:rsidRPr="0015532E">
        <w:rPr>
          <w:rFonts w:asciiTheme="minorHAnsi" w:cstheme="minorHAnsi" w:eastAsia="Times New Roman" w:hAnsiTheme="minorHAnsi"/>
          <w:color w:val="auto"/>
          <w:sz w:val="22"/>
          <w:szCs w:val="22"/>
          <w:lang w:val="fr-FR"/>
        </w:rPr>
        <w:t xml:space="preserve">Une garantie plancher en coques brutes </w:t>
      </w:r>
      <w:r w:rsidR="00D3036B" w:rsidRPr="0015532E">
        <w:rPr>
          <w:rFonts w:asciiTheme="minorHAnsi" w:cstheme="minorHAnsi" w:eastAsia="Times New Roman" w:hAnsiTheme="minorHAnsi"/>
          <w:color w:val="auto"/>
          <w:sz w:val="22"/>
          <w:szCs w:val="22"/>
          <w:lang w:val="fr-FR"/>
        </w:rPr>
        <w:t>du</w:t>
      </w:r>
      <w:r w:rsidR="00F61A08" w:rsidRPr="0015532E">
        <w:rPr>
          <w:rFonts w:asciiTheme="minorHAnsi" w:cstheme="minorHAnsi" w:eastAsia="Times New Roman" w:hAnsiTheme="minorHAnsi"/>
          <w:color w:val="auto"/>
          <w:sz w:val="22"/>
          <w:szCs w:val="22"/>
          <w:lang w:val="fr-FR"/>
        </w:rPr>
        <w:t xml:space="preserve"> Groupe de Base </w:t>
      </w:r>
      <w:r w:rsidRPr="0015532E">
        <w:rPr>
          <w:rFonts w:asciiTheme="minorHAnsi" w:cstheme="minorHAnsi" w:eastAsia="Times New Roman" w:hAnsiTheme="minorHAnsi"/>
          <w:color w:val="auto"/>
          <w:sz w:val="22"/>
          <w:szCs w:val="22"/>
          <w:lang w:val="fr-FR"/>
        </w:rPr>
        <w:t xml:space="preserve">est créée. </w:t>
      </w:r>
    </w:p>
    <w:p w:rsidP="009023D8" w:rsidR="009D2AB6" w:rsidRDefault="00BC31F4" w:rsidRPr="0015532E">
      <w:pPr>
        <w:contextualSpacing/>
        <w:jc w:val="both"/>
        <w:rPr>
          <w:rFonts w:asciiTheme="minorHAnsi" w:cstheme="minorHAnsi" w:hAnsiTheme="minorHAnsi"/>
          <w:sz w:val="22"/>
          <w:szCs w:val="22"/>
          <w:lang w:val="fr-FR"/>
        </w:rPr>
      </w:pPr>
      <w:r w:rsidRPr="0015532E">
        <w:rPr>
          <w:rFonts w:asciiTheme="minorHAnsi" w:cstheme="minorHAnsi" w:hAnsiTheme="minorHAnsi"/>
          <w:sz w:val="22"/>
          <w:szCs w:val="22"/>
          <w:lang w:val="fr-FR"/>
        </w:rPr>
        <w:t>Cette</w:t>
      </w:r>
      <w:r w:rsidR="00CD2753" w:rsidRPr="0015532E">
        <w:rPr>
          <w:rFonts w:asciiTheme="minorHAnsi" w:cstheme="minorHAnsi" w:hAnsiTheme="minorHAnsi"/>
          <w:sz w:val="22"/>
          <w:szCs w:val="22"/>
          <w:lang w:val="fr-FR"/>
        </w:rPr>
        <w:t xml:space="preserve"> garantie</w:t>
      </w:r>
      <w:r w:rsidRPr="0015532E">
        <w:rPr>
          <w:rFonts w:asciiTheme="minorHAnsi" w:cstheme="minorHAnsi" w:hAnsiTheme="minorHAnsi"/>
          <w:sz w:val="22"/>
          <w:szCs w:val="22"/>
          <w:lang w:val="fr-FR"/>
        </w:rPr>
        <w:t xml:space="preserve"> plancher globale</w:t>
      </w:r>
      <w:r w:rsidR="00F61A08" w:rsidRPr="0015532E">
        <w:rPr>
          <w:rFonts w:asciiTheme="minorHAnsi" w:cstheme="minorHAnsi" w:hAnsiTheme="minorHAnsi"/>
          <w:sz w:val="22"/>
          <w:szCs w:val="22"/>
          <w:lang w:val="fr-FR"/>
        </w:rPr>
        <w:t xml:space="preserve"> en nombre </w:t>
      </w:r>
      <w:r w:rsidR="00D3036B" w:rsidRPr="0015532E">
        <w:rPr>
          <w:rFonts w:asciiTheme="minorHAnsi" w:cstheme="minorHAnsi" w:hAnsiTheme="minorHAnsi"/>
          <w:sz w:val="22"/>
          <w:szCs w:val="22"/>
          <w:lang w:val="fr-FR"/>
        </w:rPr>
        <w:t>d’avions</w:t>
      </w:r>
      <w:r w:rsidR="00F61A08" w:rsidRPr="0015532E">
        <w:rPr>
          <w:rFonts w:asciiTheme="minorHAnsi" w:cstheme="minorHAnsi" w:hAnsiTheme="minorHAnsi"/>
          <w:sz w:val="22"/>
          <w:szCs w:val="22"/>
          <w:lang w:val="fr-FR"/>
        </w:rPr>
        <w:t xml:space="preserve"> du Groupe de Base </w:t>
      </w:r>
      <w:r w:rsidR="00CD2753" w:rsidRPr="0015532E">
        <w:rPr>
          <w:rFonts w:asciiTheme="minorHAnsi" w:cstheme="minorHAnsi" w:hAnsiTheme="minorHAnsi"/>
          <w:sz w:val="22"/>
          <w:szCs w:val="22"/>
          <w:lang w:val="fr-FR"/>
        </w:rPr>
        <w:t xml:space="preserve">est de </w:t>
      </w:r>
      <w:r w:rsidR="00B77B3E" w:rsidRPr="0015532E">
        <w:rPr>
          <w:rFonts w:asciiTheme="minorHAnsi" w:cstheme="minorHAnsi" w:hAnsiTheme="minorHAnsi"/>
          <w:sz w:val="22"/>
          <w:szCs w:val="22"/>
          <w:lang w:val="fr-FR"/>
        </w:rPr>
        <w:t>150</w:t>
      </w:r>
      <w:r w:rsidR="00CD2753" w:rsidRPr="0015532E">
        <w:rPr>
          <w:rFonts w:asciiTheme="minorHAnsi" w:cstheme="minorHAnsi" w:hAnsiTheme="minorHAnsi"/>
          <w:sz w:val="22"/>
          <w:szCs w:val="22"/>
          <w:lang w:val="fr-FR"/>
        </w:rPr>
        <w:t xml:space="preserve"> coques brutes</w:t>
      </w:r>
      <w:r w:rsidR="00DD57AE" w:rsidRPr="0015532E">
        <w:rPr>
          <w:rStyle w:val="Appelnotedebasdep"/>
          <w:rFonts w:asciiTheme="minorHAnsi" w:cstheme="minorHAnsi" w:hAnsiTheme="minorHAnsi"/>
          <w:sz w:val="22"/>
          <w:szCs w:val="22"/>
          <w:lang w:val="fr-FR"/>
        </w:rPr>
        <w:footnoteReference w:id="1"/>
      </w:r>
      <w:r w:rsidR="00A931E8" w:rsidRPr="0015532E">
        <w:rPr>
          <w:rFonts w:asciiTheme="minorHAnsi" w:cstheme="minorHAnsi" w:hAnsiTheme="minorHAnsi"/>
          <w:sz w:val="22"/>
          <w:szCs w:val="22"/>
          <w:lang w:val="fr-FR"/>
        </w:rPr>
        <w:t>.</w:t>
      </w:r>
      <w:r w:rsidR="005D1843" w:rsidRPr="0015532E">
        <w:rPr>
          <w:rFonts w:asciiTheme="minorHAnsi" w:cstheme="minorHAnsi" w:hAnsiTheme="minorHAnsi"/>
          <w:sz w:val="22"/>
          <w:szCs w:val="22"/>
          <w:lang w:val="fr-FR"/>
        </w:rPr>
        <w:t xml:space="preserve"> </w:t>
      </w:r>
    </w:p>
    <w:p w:rsidP="009023D8" w:rsidR="00A125D0" w:rsidRDefault="00A125D0" w:rsidRPr="00B50491">
      <w:pPr>
        <w:contextualSpacing/>
        <w:jc w:val="both"/>
        <w:rPr>
          <w:rFonts w:asciiTheme="minorHAnsi" w:cstheme="minorHAnsi" w:hAnsiTheme="minorHAnsi"/>
          <w:sz w:val="10"/>
          <w:szCs w:val="10"/>
          <w:lang w:val="fr-FR"/>
        </w:rPr>
      </w:pPr>
    </w:p>
    <w:p w:rsidP="00DF6379" w:rsidR="00CD2753" w:rsidRDefault="00DF6379" w:rsidRPr="00591459">
      <w:pPr>
        <w:pStyle w:val="Normal2"/>
        <w:spacing w:after="0" w:line="240" w:lineRule="auto"/>
        <w:rPr>
          <w:rFonts w:asciiTheme="minorHAnsi" w:cstheme="minorHAnsi" w:hAnsiTheme="minorHAnsi"/>
          <w:color w:val="auto"/>
          <w:sz w:val="22"/>
          <w:szCs w:val="22"/>
          <w:lang w:val="fr-FR"/>
        </w:rPr>
      </w:pPr>
      <w:r w:rsidRPr="00591459">
        <w:rPr>
          <w:rFonts w:asciiTheme="minorHAnsi" w:cstheme="minorHAnsi" w:hAnsiTheme="minorHAnsi"/>
          <w:color w:val="auto"/>
          <w:sz w:val="22"/>
          <w:szCs w:val="22"/>
          <w:lang w:val="fr-FR"/>
        </w:rPr>
        <w:t xml:space="preserve">Cette garantie sera vérifiée annuellement dans le cadre du comité de contrôle des indicateurs et basée sur le nombre de coques brutes officiel publié </w:t>
      </w:r>
      <w:r w:rsidR="005D1843" w:rsidRPr="00591459">
        <w:rPr>
          <w:rFonts w:asciiTheme="minorHAnsi" w:cstheme="minorHAnsi" w:hAnsiTheme="minorHAnsi"/>
          <w:color w:val="auto"/>
          <w:sz w:val="22"/>
          <w:szCs w:val="22"/>
          <w:lang w:val="fr-FR"/>
        </w:rPr>
        <w:t xml:space="preserve">à la date du </w:t>
      </w:r>
      <w:r w:rsidR="000015B0" w:rsidRPr="00591459">
        <w:rPr>
          <w:rFonts w:asciiTheme="minorHAnsi" w:cstheme="minorHAnsi" w:hAnsiTheme="minorHAnsi"/>
          <w:color w:val="auto"/>
          <w:sz w:val="22"/>
          <w:szCs w:val="22"/>
          <w:lang w:val="fr-FR"/>
        </w:rPr>
        <w:t>30 septembre</w:t>
      </w:r>
      <w:r w:rsidR="00E53E42" w:rsidRPr="00591459">
        <w:rPr>
          <w:rFonts w:asciiTheme="minorHAnsi" w:cstheme="minorHAnsi" w:hAnsiTheme="minorHAnsi"/>
          <w:color w:val="auto"/>
          <w:sz w:val="22"/>
          <w:szCs w:val="22"/>
          <w:lang w:val="fr-FR"/>
        </w:rPr>
        <w:t xml:space="preserve"> de chaque année</w:t>
      </w:r>
      <w:r w:rsidR="002C76ED" w:rsidRPr="00591459">
        <w:rPr>
          <w:rFonts w:asciiTheme="minorHAnsi" w:cstheme="minorHAnsi" w:hAnsiTheme="minorHAnsi"/>
          <w:color w:val="auto"/>
          <w:sz w:val="22"/>
          <w:szCs w:val="22"/>
          <w:lang w:val="fr-FR"/>
        </w:rPr>
        <w:t xml:space="preserve"> IATA</w:t>
      </w:r>
      <w:r w:rsidR="000015B0" w:rsidRPr="00591459">
        <w:rPr>
          <w:rFonts w:asciiTheme="minorHAnsi" w:cstheme="minorHAnsi" w:hAnsiTheme="minorHAnsi"/>
          <w:color w:val="auto"/>
          <w:sz w:val="22"/>
          <w:szCs w:val="22"/>
          <w:lang w:val="fr-FR"/>
        </w:rPr>
        <w:t xml:space="preserve"> (</w:t>
      </w:r>
      <w:r w:rsidR="007407C8" w:rsidRPr="00591459">
        <w:rPr>
          <w:rFonts w:asciiTheme="minorHAnsi" w:cstheme="minorHAnsi" w:hAnsiTheme="minorHAnsi"/>
          <w:color w:val="auto"/>
          <w:sz w:val="22"/>
          <w:szCs w:val="22"/>
          <w:lang w:val="fr-FR"/>
        </w:rPr>
        <w:t xml:space="preserve">selon la liste de flotte parue </w:t>
      </w:r>
      <w:r w:rsidR="00A74935" w:rsidRPr="00591459">
        <w:rPr>
          <w:rFonts w:asciiTheme="minorHAnsi" w:cstheme="minorHAnsi" w:hAnsiTheme="minorHAnsi"/>
          <w:color w:val="auto"/>
          <w:sz w:val="22"/>
          <w:szCs w:val="22"/>
          <w:lang w:val="fr-FR"/>
        </w:rPr>
        <w:t xml:space="preserve">dans le rapport des </w:t>
      </w:r>
      <w:r w:rsidR="000015B0" w:rsidRPr="00591459">
        <w:rPr>
          <w:rFonts w:asciiTheme="minorHAnsi" w:cstheme="minorHAnsi" w:hAnsiTheme="minorHAnsi"/>
          <w:color w:val="auto"/>
          <w:sz w:val="22"/>
          <w:szCs w:val="22"/>
          <w:lang w:val="fr-FR"/>
        </w:rPr>
        <w:t>résultats trimestriels)</w:t>
      </w:r>
      <w:r w:rsidR="00A125D0" w:rsidRPr="00591459">
        <w:rPr>
          <w:rFonts w:asciiTheme="minorHAnsi" w:cstheme="minorHAnsi" w:hAnsiTheme="minorHAnsi"/>
          <w:color w:val="auto"/>
          <w:sz w:val="22"/>
          <w:szCs w:val="22"/>
          <w:lang w:val="fr-FR"/>
        </w:rPr>
        <w:t>.</w:t>
      </w:r>
    </w:p>
    <w:p w:rsidP="009023D8" w:rsidR="00B50491" w:rsidRDefault="00B50491" w:rsidRPr="00B50491">
      <w:pPr>
        <w:contextualSpacing/>
        <w:jc w:val="both"/>
        <w:rPr>
          <w:rFonts w:asciiTheme="minorHAnsi" w:cstheme="minorHAnsi" w:hAnsiTheme="minorHAnsi"/>
          <w:sz w:val="10"/>
          <w:szCs w:val="10"/>
          <w:lang w:val="fr-FR"/>
        </w:rPr>
      </w:pPr>
    </w:p>
    <w:p w:rsidP="00F61A08" w:rsidR="00F61A08" w:rsidRDefault="00F61A08">
      <w:pPr>
        <w:pStyle w:val="Normal2"/>
        <w:spacing w:after="0" w:line="240" w:lineRule="auto"/>
        <w:rPr>
          <w:rFonts w:asciiTheme="minorHAnsi" w:cstheme="minorHAnsi" w:hAnsiTheme="minorHAnsi"/>
          <w:color w:val="auto"/>
          <w:sz w:val="22"/>
          <w:szCs w:val="22"/>
          <w:lang w:val="fr-FR"/>
        </w:rPr>
      </w:pPr>
      <w:r w:rsidRPr="0015532E">
        <w:rPr>
          <w:rFonts w:asciiTheme="minorHAnsi" w:cstheme="minorHAnsi" w:hAnsiTheme="minorHAnsi"/>
          <w:color w:val="auto"/>
          <w:sz w:val="22"/>
          <w:szCs w:val="22"/>
          <w:lang w:val="fr-FR"/>
        </w:rPr>
        <w:t>Seuls les avions dont le CDN est supérieur ou égal à 136 sièges seront comptabilisés dans cette garantie.</w:t>
      </w:r>
    </w:p>
    <w:p w:rsidP="00755CDC" w:rsidR="003A0932" w:rsidRDefault="003A0932" w:rsidRPr="0015532E">
      <w:pPr>
        <w:pStyle w:val="Titre3"/>
        <w:numPr>
          <w:ilvl w:val="0"/>
          <w:numId w:val="0"/>
        </w:numPr>
        <w:ind w:hanging="360" w:left="360"/>
      </w:pPr>
      <w:bookmarkStart w:id="5" w:name="_Toc46428760"/>
      <w:r>
        <w:t>1.2</w:t>
      </w:r>
      <w:r w:rsidRPr="0015532E">
        <w:t xml:space="preserve"> Garantie plancher en heures de vol avion </w:t>
      </w:r>
      <w:r w:rsidR="00146DF1">
        <w:t xml:space="preserve">du </w:t>
      </w:r>
      <w:r w:rsidRPr="0015532E">
        <w:t>Groupe de Base</w:t>
      </w:r>
      <w:bookmarkEnd w:id="5"/>
    </w:p>
    <w:p w:rsidP="00146DF1" w:rsidR="003A0932" w:rsidRDefault="003A0932" w:rsidRPr="0015532E">
      <w:pPr>
        <w:pStyle w:val="Normal2"/>
        <w:spacing w:line="240" w:lineRule="auto"/>
        <w:rPr>
          <w:rFonts w:asciiTheme="minorHAnsi" w:cstheme="minorHAnsi" w:eastAsia="Times New Roman" w:hAnsiTheme="minorHAnsi"/>
          <w:color w:val="auto"/>
          <w:sz w:val="22"/>
          <w:szCs w:val="22"/>
          <w:lang w:val="fr-FR"/>
        </w:rPr>
      </w:pPr>
      <w:r w:rsidRPr="0015532E">
        <w:rPr>
          <w:rFonts w:asciiTheme="minorHAnsi" w:cstheme="minorHAnsi" w:eastAsia="Times New Roman" w:hAnsiTheme="minorHAnsi"/>
          <w:color w:val="auto"/>
          <w:sz w:val="22"/>
          <w:szCs w:val="22"/>
          <w:lang w:val="fr-FR"/>
        </w:rPr>
        <w:t xml:space="preserve">Une garantie plancher en heures de vol avion du Groupe de Base est créée. </w:t>
      </w:r>
    </w:p>
    <w:p w:rsidP="00146DF1" w:rsidR="003A0932" w:rsidRDefault="003A0932" w:rsidRPr="0015532E">
      <w:pPr>
        <w:autoSpaceDE w:val="0"/>
        <w:autoSpaceDN w:val="0"/>
        <w:adjustRightInd w:val="0"/>
        <w:ind w:left="15"/>
        <w:contextualSpacing/>
        <w:jc w:val="both"/>
        <w:rPr>
          <w:rFonts w:asciiTheme="minorHAnsi" w:cstheme="minorHAnsi" w:hAnsiTheme="minorHAnsi"/>
          <w:sz w:val="22"/>
          <w:szCs w:val="22"/>
          <w:lang w:val="fr-FR"/>
        </w:rPr>
      </w:pPr>
      <w:r w:rsidRPr="0015532E">
        <w:rPr>
          <w:rFonts w:asciiTheme="minorHAnsi" w:cstheme="minorHAnsi" w:hAnsiTheme="minorHAnsi"/>
          <w:sz w:val="22"/>
          <w:szCs w:val="22"/>
          <w:lang w:val="fr-FR"/>
        </w:rPr>
        <w:t xml:space="preserve">Cette garantie plancher en heures de vol </w:t>
      </w:r>
      <w:r w:rsidR="00146DF1">
        <w:rPr>
          <w:rFonts w:asciiTheme="minorHAnsi" w:cstheme="minorHAnsi" w:hAnsiTheme="minorHAnsi"/>
          <w:sz w:val="22"/>
          <w:szCs w:val="22"/>
          <w:lang w:val="fr-FR"/>
        </w:rPr>
        <w:t>est</w:t>
      </w:r>
      <w:r w:rsidRPr="0015532E">
        <w:rPr>
          <w:rFonts w:asciiTheme="minorHAnsi" w:cstheme="minorHAnsi" w:hAnsiTheme="minorHAnsi"/>
          <w:sz w:val="22"/>
          <w:szCs w:val="22"/>
          <w:lang w:val="fr-FR"/>
        </w:rPr>
        <w:t xml:space="preserve"> de 452 000 heures de vol avion du Groupe de Base</w:t>
      </w:r>
      <w:r>
        <w:rPr>
          <w:rStyle w:val="Appelnotedebasdep"/>
          <w:rFonts w:asciiTheme="minorHAnsi" w:cstheme="minorHAnsi" w:hAnsiTheme="minorHAnsi"/>
          <w:sz w:val="22"/>
          <w:szCs w:val="22"/>
          <w:lang w:val="fr-FR"/>
        </w:rPr>
        <w:footnoteReference w:id="2"/>
      </w:r>
      <w:r w:rsidRPr="0015532E">
        <w:rPr>
          <w:rFonts w:asciiTheme="minorHAnsi" w:cstheme="minorHAnsi" w:hAnsiTheme="minorHAnsi"/>
          <w:sz w:val="22"/>
          <w:szCs w:val="22"/>
          <w:lang w:val="fr-FR"/>
        </w:rPr>
        <w:t xml:space="preserve"> par année IATA.</w:t>
      </w:r>
    </w:p>
    <w:p w:rsidP="003A0932" w:rsidR="003A0932" w:rsidRDefault="003A0932" w:rsidRPr="0015532E">
      <w:pPr>
        <w:autoSpaceDE w:val="0"/>
        <w:autoSpaceDN w:val="0"/>
        <w:adjustRightInd w:val="0"/>
        <w:ind w:left="15"/>
        <w:contextualSpacing/>
        <w:jc w:val="both"/>
        <w:rPr>
          <w:rFonts w:asciiTheme="minorHAnsi" w:cstheme="minorHAnsi" w:hAnsiTheme="minorHAnsi"/>
          <w:sz w:val="10"/>
          <w:szCs w:val="10"/>
          <w:lang w:val="fr-FR"/>
        </w:rPr>
      </w:pPr>
    </w:p>
    <w:p w:rsidP="003A0932" w:rsidR="003A0932" w:rsidRDefault="003A0932">
      <w:pPr>
        <w:pStyle w:val="Normal2"/>
        <w:spacing w:after="0" w:line="240" w:lineRule="auto"/>
        <w:rPr>
          <w:rFonts w:asciiTheme="minorHAnsi" w:cstheme="minorHAnsi" w:hAnsiTheme="minorHAnsi"/>
          <w:color w:val="auto"/>
          <w:sz w:val="22"/>
          <w:szCs w:val="22"/>
          <w:lang w:val="fr-FR"/>
        </w:rPr>
      </w:pPr>
      <w:r w:rsidRPr="0015532E">
        <w:rPr>
          <w:rFonts w:asciiTheme="minorHAnsi" w:cstheme="minorHAnsi" w:eastAsia="Times New Roman" w:hAnsiTheme="minorHAnsi"/>
          <w:color w:val="auto"/>
          <w:sz w:val="22"/>
          <w:szCs w:val="22"/>
          <w:lang w:val="fr-FR"/>
        </w:rPr>
        <w:t>Seuls les avions dont le CDN est supérieur ou égal à</w:t>
      </w:r>
      <w:r w:rsidRPr="0015532E">
        <w:rPr>
          <w:rFonts w:asciiTheme="minorHAnsi" w:cstheme="minorHAnsi" w:hAnsiTheme="minorHAnsi"/>
          <w:color w:val="auto"/>
          <w:sz w:val="22"/>
          <w:szCs w:val="22"/>
          <w:lang w:val="fr-FR"/>
        </w:rPr>
        <w:t xml:space="preserve"> 136 sièges seront comptabilisés dans cette garantie.</w:t>
      </w:r>
    </w:p>
    <w:p w:rsidP="00663A5D" w:rsidR="005D5BF7" w:rsidRDefault="005D5BF7" w:rsidRPr="003A0932">
      <w:pPr>
        <w:pStyle w:val="Titre3"/>
        <w:numPr>
          <w:ilvl w:val="0"/>
          <w:numId w:val="0"/>
        </w:numPr>
      </w:pPr>
      <w:bookmarkStart w:id="6" w:name="_Toc46428761"/>
      <w:r w:rsidRPr="003A0932">
        <w:t>1.</w:t>
      </w:r>
      <w:r w:rsidR="003A0932" w:rsidRPr="003A0932">
        <w:t>3</w:t>
      </w:r>
      <w:r w:rsidRPr="003A0932">
        <w:t xml:space="preserve"> Evolution </w:t>
      </w:r>
      <w:r w:rsidR="00146DF1">
        <w:t>des garanties plancher d’activité pour les avions</w:t>
      </w:r>
      <w:r w:rsidRPr="003A0932">
        <w:t xml:space="preserve"> du Groupe de Base</w:t>
      </w:r>
      <w:bookmarkEnd w:id="6"/>
    </w:p>
    <w:p w:rsidP="00146DF1" w:rsidR="00146DF1" w:rsidRDefault="005D5BF7">
      <w:pPr>
        <w:jc w:val="both"/>
        <w:rPr>
          <w:rFonts w:asciiTheme="minorHAnsi" w:cstheme="minorHAnsi" w:hAnsiTheme="minorHAnsi"/>
          <w:sz w:val="22"/>
          <w:szCs w:val="22"/>
          <w:lang w:val="fr-FR"/>
        </w:rPr>
      </w:pPr>
      <w:r w:rsidRPr="0015532E">
        <w:rPr>
          <w:rFonts w:asciiTheme="minorHAnsi" w:cstheme="minorHAnsi" w:hAnsiTheme="minorHAnsi"/>
          <w:sz w:val="22"/>
          <w:szCs w:val="22"/>
          <w:lang w:val="fr-FR"/>
        </w:rPr>
        <w:t>Dans le cas où le nombre de coques brutes du Groupe de Base opérées en propre par Air France passerait sous les 110 coques alors la garantie en nombre de coques du Groupe de Base</w:t>
      </w:r>
      <w:r w:rsidR="003A0932">
        <w:rPr>
          <w:rFonts w:asciiTheme="minorHAnsi" w:cstheme="minorHAnsi" w:hAnsiTheme="minorHAnsi"/>
          <w:sz w:val="22"/>
          <w:szCs w:val="22"/>
          <w:lang w:val="fr-FR"/>
        </w:rPr>
        <w:t>,</w:t>
      </w:r>
      <w:r w:rsidRPr="0015532E">
        <w:rPr>
          <w:rFonts w:asciiTheme="minorHAnsi" w:cstheme="minorHAnsi" w:hAnsiTheme="minorHAnsi"/>
          <w:sz w:val="22"/>
          <w:szCs w:val="22"/>
          <w:lang w:val="fr-FR"/>
        </w:rPr>
        <w:t xml:space="preserve"> </w:t>
      </w:r>
      <w:r w:rsidR="003A0932">
        <w:rPr>
          <w:rFonts w:asciiTheme="minorHAnsi" w:cstheme="minorHAnsi" w:hAnsiTheme="minorHAnsi"/>
          <w:sz w:val="22"/>
          <w:szCs w:val="22"/>
          <w:lang w:val="fr-FR"/>
        </w:rPr>
        <w:t xml:space="preserve">telle que définie au point 1.1 du présent article, </w:t>
      </w:r>
      <w:r w:rsidRPr="0015532E">
        <w:rPr>
          <w:rFonts w:asciiTheme="minorHAnsi" w:cstheme="minorHAnsi" w:hAnsiTheme="minorHAnsi"/>
          <w:sz w:val="22"/>
          <w:szCs w:val="22"/>
          <w:lang w:val="fr-FR"/>
        </w:rPr>
        <w:t xml:space="preserve">augmenterait comme suit : </w:t>
      </w:r>
    </w:p>
    <w:p w:rsidP="00146DF1" w:rsidR="00146DF1" w:rsidRDefault="00146DF1" w:rsidRPr="00146DF1">
      <w:pPr>
        <w:jc w:val="both"/>
        <w:rPr>
          <w:rFonts w:asciiTheme="minorHAnsi" w:cstheme="minorHAnsi" w:hAnsiTheme="minorHAnsi"/>
          <w:sz w:val="10"/>
          <w:szCs w:val="10"/>
          <w:lang w:val="fr-FR"/>
        </w:rPr>
      </w:pPr>
    </w:p>
    <w:p w:rsidP="00146DF1" w:rsidR="00146DF1" w:rsidRDefault="00146DF1">
      <w:pPr>
        <w:pStyle w:val="Paragraphedeliste"/>
        <w:numPr>
          <w:ilvl w:val="0"/>
          <w:numId w:val="36"/>
        </w:numPr>
        <w:spacing w:after="0" w:before="0" w:beforeAutospacing="0"/>
        <w:rPr>
          <w:rFonts w:asciiTheme="minorHAnsi" w:cstheme="minorHAnsi" w:hAnsiTheme="minorHAnsi"/>
          <w:sz w:val="22"/>
        </w:rPr>
      </w:pPr>
      <w:r>
        <w:rPr>
          <w:rFonts w:asciiTheme="minorHAnsi" w:cstheme="minorHAnsi" w:hAnsiTheme="minorHAnsi"/>
          <w:sz w:val="22"/>
        </w:rPr>
        <w:t>P</w:t>
      </w:r>
      <w:r w:rsidR="005D5BF7" w:rsidRPr="00146DF1">
        <w:rPr>
          <w:rFonts w:asciiTheme="minorHAnsi" w:cstheme="minorHAnsi" w:hAnsiTheme="minorHAnsi"/>
          <w:sz w:val="22"/>
        </w:rPr>
        <w:t xml:space="preserve">our trois coques opérées par Air France en moins, une garantie de croissance de 4 coques opérées par </w:t>
      </w:r>
      <w:r w:rsidR="005D5BF7" w:rsidRPr="00591459">
        <w:rPr>
          <w:rFonts w:asciiTheme="minorHAnsi" w:cstheme="minorHAnsi" w:hAnsiTheme="minorHAnsi"/>
          <w:sz w:val="22"/>
        </w:rPr>
        <w:t xml:space="preserve">Transavia France </w:t>
      </w:r>
      <w:r w:rsidR="005D5BF7" w:rsidRPr="00146DF1">
        <w:rPr>
          <w:rFonts w:asciiTheme="minorHAnsi" w:cstheme="minorHAnsi" w:hAnsiTheme="minorHAnsi"/>
          <w:sz w:val="22"/>
        </w:rPr>
        <w:t>serait</w:t>
      </w:r>
      <w:r>
        <w:rPr>
          <w:rFonts w:asciiTheme="minorHAnsi" w:cstheme="minorHAnsi" w:hAnsiTheme="minorHAnsi"/>
          <w:sz w:val="22"/>
        </w:rPr>
        <w:t xml:space="preserve"> apportée ;</w:t>
      </w:r>
    </w:p>
    <w:p w:rsidP="00146DF1" w:rsidR="00146DF1" w:rsidRDefault="00146DF1" w:rsidRPr="00146DF1">
      <w:pPr>
        <w:pStyle w:val="Paragraphedeliste"/>
        <w:rPr>
          <w:rFonts w:asciiTheme="minorHAnsi" w:cstheme="minorHAnsi" w:hAnsiTheme="minorHAnsi"/>
          <w:sz w:val="10"/>
          <w:szCs w:val="10"/>
        </w:rPr>
      </w:pPr>
    </w:p>
    <w:p w:rsidP="005D5BF7" w:rsidR="005D5BF7" w:rsidRDefault="005D5BF7" w:rsidRPr="00591459">
      <w:pPr>
        <w:pStyle w:val="Paragraphedeliste"/>
        <w:numPr>
          <w:ilvl w:val="0"/>
          <w:numId w:val="36"/>
        </w:numPr>
        <w:rPr>
          <w:rFonts w:asciiTheme="minorHAnsi" w:cstheme="minorHAnsi" w:hAnsiTheme="minorHAnsi"/>
          <w:sz w:val="22"/>
        </w:rPr>
      </w:pPr>
      <w:r w:rsidRPr="00146DF1">
        <w:rPr>
          <w:rFonts w:asciiTheme="minorHAnsi" w:cstheme="minorHAnsi" w:hAnsiTheme="minorHAnsi"/>
          <w:sz w:val="22"/>
        </w:rPr>
        <w:t xml:space="preserve">Cette garantie de croissance s’appliquera dès le retrait de la première coque opérée par Air France sous les 110, selon un ratio de 4/3 de coques opérées par Transavia </w:t>
      </w:r>
      <w:r w:rsidRPr="00C919C5">
        <w:rPr>
          <w:rFonts w:asciiTheme="minorHAnsi" w:cstheme="minorHAnsi" w:hAnsiTheme="minorHAnsi"/>
          <w:sz w:val="22"/>
        </w:rPr>
        <w:t>France</w:t>
      </w:r>
      <w:r w:rsidRPr="00146DF1">
        <w:rPr>
          <w:rFonts w:asciiTheme="minorHAnsi" w:cstheme="minorHAnsi" w:hAnsiTheme="minorHAnsi"/>
          <w:color w:val="0070C0"/>
          <w:sz w:val="22"/>
        </w:rPr>
        <w:t>,</w:t>
      </w:r>
      <w:r w:rsidRPr="00146DF1">
        <w:rPr>
          <w:rFonts w:asciiTheme="minorHAnsi" w:cstheme="minorHAnsi" w:hAnsiTheme="minorHAnsi"/>
          <w:sz w:val="22"/>
        </w:rPr>
        <w:t xml:space="preserve"> arrondi à l’entier </w:t>
      </w:r>
      <w:r w:rsidRPr="00591459">
        <w:rPr>
          <w:rFonts w:asciiTheme="minorHAnsi" w:cstheme="minorHAnsi" w:hAnsiTheme="minorHAnsi"/>
          <w:sz w:val="22"/>
        </w:rPr>
        <w:t>le plus proche comme indiqué.</w:t>
      </w:r>
    </w:p>
    <w:p w:rsidP="005D5BF7" w:rsidR="005D5BF7" w:rsidRDefault="005D5BF7" w:rsidRPr="004114C5">
      <w:pPr>
        <w:jc w:val="both"/>
        <w:rPr>
          <w:rFonts w:asciiTheme="minorHAnsi" w:cstheme="minorHAnsi" w:hAnsiTheme="minorHAnsi"/>
          <w:b/>
          <w:i/>
          <w:sz w:val="20"/>
          <w:szCs w:val="20"/>
          <w:lang w:val="fr-FR"/>
        </w:rPr>
      </w:pPr>
      <w:r w:rsidRPr="004114C5">
        <w:rPr>
          <w:rFonts w:asciiTheme="minorHAnsi" w:cstheme="minorHAnsi" w:hAnsiTheme="minorHAnsi"/>
          <w:b/>
          <w:i/>
          <w:sz w:val="20"/>
          <w:szCs w:val="20"/>
          <w:lang w:val="fr-FR"/>
        </w:rPr>
        <w:t>Exemple</w:t>
      </w:r>
    </w:p>
    <w:p w:rsidP="005D5BF7" w:rsidR="005D5BF7" w:rsidRDefault="005D5BF7" w:rsidRPr="004114C5">
      <w:pPr>
        <w:pStyle w:val="Paragraphedeliste"/>
        <w:numPr>
          <w:ilvl w:val="0"/>
          <w:numId w:val="20"/>
        </w:numPr>
        <w:spacing w:after="0" w:before="0" w:beforeAutospacing="0"/>
        <w:rPr>
          <w:rFonts w:asciiTheme="minorHAnsi" w:cstheme="minorHAnsi" w:hAnsiTheme="minorHAnsi"/>
          <w:i/>
          <w:szCs w:val="20"/>
        </w:rPr>
      </w:pPr>
      <w:r w:rsidRPr="004114C5">
        <w:rPr>
          <w:rFonts w:asciiTheme="minorHAnsi" w:cstheme="minorHAnsi" w:hAnsiTheme="minorHAnsi"/>
          <w:i/>
          <w:szCs w:val="20"/>
        </w:rPr>
        <w:t xml:space="preserve">Nombre de coques Groupe de Base opérés Air </w:t>
      </w:r>
      <w:r w:rsidR="00A64823" w:rsidRPr="004114C5">
        <w:rPr>
          <w:rFonts w:asciiTheme="minorHAnsi" w:cstheme="minorHAnsi" w:hAnsiTheme="minorHAnsi"/>
          <w:i/>
          <w:szCs w:val="20"/>
        </w:rPr>
        <w:t>France pour une année N</w:t>
      </w:r>
      <w:r w:rsidRPr="004114C5">
        <w:rPr>
          <w:rFonts w:asciiTheme="minorHAnsi" w:cstheme="minorHAnsi" w:hAnsiTheme="minorHAnsi"/>
          <w:i/>
          <w:szCs w:val="20"/>
        </w:rPr>
        <w:t> : 99</w:t>
      </w:r>
      <w:r w:rsidR="00146DF1" w:rsidRPr="004114C5">
        <w:rPr>
          <w:rFonts w:asciiTheme="minorHAnsi" w:cstheme="minorHAnsi" w:hAnsiTheme="minorHAnsi"/>
          <w:i/>
          <w:szCs w:val="20"/>
        </w:rPr>
        <w:t> ;</w:t>
      </w:r>
    </w:p>
    <w:p w:rsidP="005D5BF7" w:rsidR="005D5BF7" w:rsidRDefault="003A0932" w:rsidRPr="004114C5">
      <w:pPr>
        <w:pStyle w:val="Paragraphedeliste"/>
        <w:numPr>
          <w:ilvl w:val="0"/>
          <w:numId w:val="20"/>
        </w:numPr>
        <w:spacing w:after="0" w:before="0" w:beforeAutospacing="0"/>
        <w:rPr>
          <w:rFonts w:asciiTheme="minorHAnsi" w:cstheme="minorHAnsi" w:hAnsiTheme="minorHAnsi"/>
          <w:i/>
          <w:szCs w:val="20"/>
        </w:rPr>
      </w:pPr>
      <w:r w:rsidRPr="004114C5">
        <w:rPr>
          <w:rFonts w:asciiTheme="minorHAnsi" w:cstheme="minorHAnsi" w:hAnsiTheme="minorHAnsi"/>
          <w:i/>
          <w:szCs w:val="20"/>
        </w:rPr>
        <w:t>Garantie du n</w:t>
      </w:r>
      <w:r w:rsidR="005D5BF7" w:rsidRPr="004114C5">
        <w:rPr>
          <w:rFonts w:asciiTheme="minorHAnsi" w:cstheme="minorHAnsi" w:hAnsiTheme="minorHAnsi"/>
          <w:i/>
          <w:szCs w:val="20"/>
        </w:rPr>
        <w:t>ombre total de coques Groupe de Base</w:t>
      </w:r>
      <w:r w:rsidR="00A64823" w:rsidRPr="004114C5">
        <w:rPr>
          <w:rFonts w:asciiTheme="minorHAnsi" w:cstheme="minorHAnsi" w:hAnsiTheme="minorHAnsi"/>
          <w:i/>
          <w:szCs w:val="20"/>
        </w:rPr>
        <w:t xml:space="preserve"> pour l’année N</w:t>
      </w:r>
      <w:r w:rsidR="005D5BF7" w:rsidRPr="004114C5">
        <w:rPr>
          <w:rFonts w:asciiTheme="minorHAnsi" w:cstheme="minorHAnsi" w:hAnsiTheme="minorHAnsi"/>
          <w:i/>
          <w:szCs w:val="20"/>
        </w:rPr>
        <w:t> : 154</w:t>
      </w:r>
      <w:r w:rsidR="00146DF1" w:rsidRPr="004114C5">
        <w:rPr>
          <w:rFonts w:asciiTheme="minorHAnsi" w:cstheme="minorHAnsi" w:hAnsiTheme="minorHAnsi"/>
          <w:i/>
          <w:szCs w:val="20"/>
        </w:rPr>
        <w:t>.</w:t>
      </w:r>
    </w:p>
    <w:p w:rsidP="00F61A08" w:rsidR="005D5BF7" w:rsidRDefault="005D5BF7">
      <w:pPr>
        <w:pStyle w:val="Normal2"/>
        <w:spacing w:after="0" w:line="240" w:lineRule="auto"/>
        <w:rPr>
          <w:rFonts w:asciiTheme="minorHAnsi" w:cstheme="minorHAnsi" w:hAnsiTheme="minorHAnsi"/>
          <w:color w:val="auto"/>
          <w:sz w:val="22"/>
          <w:szCs w:val="22"/>
          <w:lang w:val="fr-FR"/>
        </w:rPr>
      </w:pPr>
    </w:p>
    <w:p w:rsidP="003A0932" w:rsidR="0060255B" w:rsidRDefault="003A0932" w:rsidRPr="00591459">
      <w:pPr>
        <w:pStyle w:val="Normal2"/>
        <w:spacing w:after="0" w:line="240" w:lineRule="auto"/>
        <w:rPr>
          <w:rFonts w:asciiTheme="minorHAnsi" w:cstheme="minorHAnsi" w:hAnsiTheme="minorHAnsi"/>
          <w:color w:val="auto"/>
          <w:sz w:val="22"/>
          <w:szCs w:val="22"/>
          <w:lang w:val="fr-FR"/>
        </w:rPr>
      </w:pPr>
      <w:r>
        <w:rPr>
          <w:rFonts w:asciiTheme="minorHAnsi" w:cstheme="minorHAnsi" w:hAnsiTheme="minorHAnsi"/>
          <w:color w:val="auto"/>
          <w:sz w:val="22"/>
          <w:szCs w:val="22"/>
          <w:lang w:val="fr-FR"/>
        </w:rPr>
        <w:t>Par ailleurs,</w:t>
      </w:r>
      <w:r w:rsidR="005D5BF7" w:rsidRPr="0015532E">
        <w:rPr>
          <w:rFonts w:asciiTheme="minorHAnsi" w:cstheme="minorHAnsi" w:hAnsiTheme="minorHAnsi"/>
          <w:sz w:val="22"/>
          <w:szCs w:val="22"/>
          <w:lang w:val="fr-FR"/>
        </w:rPr>
        <w:t xml:space="preserve"> la garantie </w:t>
      </w:r>
      <w:r w:rsidR="00A12414" w:rsidRPr="00C919C5">
        <w:rPr>
          <w:rFonts w:asciiTheme="minorHAnsi" w:cstheme="minorHAnsi" w:hAnsiTheme="minorHAnsi"/>
          <w:color w:val="auto"/>
          <w:sz w:val="22"/>
          <w:szCs w:val="22"/>
          <w:lang w:val="fr-FR"/>
        </w:rPr>
        <w:t xml:space="preserve">annuelle </w:t>
      </w:r>
      <w:r w:rsidR="005D5BF7" w:rsidRPr="0015532E">
        <w:rPr>
          <w:rFonts w:asciiTheme="minorHAnsi" w:cstheme="minorHAnsi" w:hAnsiTheme="minorHAnsi"/>
          <w:sz w:val="22"/>
          <w:szCs w:val="22"/>
          <w:lang w:val="fr-FR"/>
        </w:rPr>
        <w:t>en heures de vol avions du Groupe de Base</w:t>
      </w:r>
      <w:r>
        <w:rPr>
          <w:rFonts w:asciiTheme="minorHAnsi" w:cstheme="minorHAnsi" w:hAnsiTheme="minorHAnsi"/>
          <w:sz w:val="22"/>
          <w:szCs w:val="22"/>
          <w:lang w:val="fr-FR"/>
        </w:rPr>
        <w:t>,</w:t>
      </w:r>
      <w:r w:rsidR="005D5BF7" w:rsidRPr="0015532E">
        <w:rPr>
          <w:rFonts w:asciiTheme="minorHAnsi" w:cstheme="minorHAnsi" w:hAnsiTheme="minorHAnsi"/>
          <w:sz w:val="22"/>
          <w:szCs w:val="22"/>
          <w:lang w:val="fr-FR"/>
        </w:rPr>
        <w:t xml:space="preserve"> </w:t>
      </w:r>
      <w:r>
        <w:rPr>
          <w:rFonts w:asciiTheme="minorHAnsi" w:cstheme="minorHAnsi" w:hAnsiTheme="minorHAnsi"/>
          <w:sz w:val="22"/>
          <w:szCs w:val="22"/>
          <w:lang w:val="fr-FR"/>
        </w:rPr>
        <w:t xml:space="preserve">telle que définie au point 1.2 du présent article, </w:t>
      </w:r>
      <w:r w:rsidR="005D5BF7" w:rsidRPr="0015532E">
        <w:rPr>
          <w:rFonts w:asciiTheme="minorHAnsi" w:cstheme="minorHAnsi" w:hAnsiTheme="minorHAnsi"/>
          <w:sz w:val="22"/>
          <w:szCs w:val="22"/>
          <w:lang w:val="fr-FR"/>
        </w:rPr>
        <w:t>augmentera</w:t>
      </w:r>
      <w:r>
        <w:rPr>
          <w:rFonts w:asciiTheme="minorHAnsi" w:cstheme="minorHAnsi" w:hAnsiTheme="minorHAnsi"/>
          <w:sz w:val="22"/>
          <w:szCs w:val="22"/>
          <w:lang w:val="fr-FR"/>
        </w:rPr>
        <w:t>it</w:t>
      </w:r>
      <w:r w:rsidR="005D5BF7" w:rsidRPr="0015532E">
        <w:rPr>
          <w:rFonts w:asciiTheme="minorHAnsi" w:cstheme="minorHAnsi" w:hAnsiTheme="minorHAnsi"/>
          <w:sz w:val="22"/>
          <w:szCs w:val="22"/>
          <w:lang w:val="fr-FR"/>
        </w:rPr>
        <w:t xml:space="preserve"> en fonction du nombre de coques </w:t>
      </w:r>
      <w:r w:rsidR="00146DF1">
        <w:rPr>
          <w:rFonts w:asciiTheme="minorHAnsi" w:cstheme="minorHAnsi" w:hAnsiTheme="minorHAnsi"/>
          <w:sz w:val="22"/>
          <w:szCs w:val="22"/>
          <w:lang w:val="fr-FR"/>
        </w:rPr>
        <w:t xml:space="preserve">additionnelles </w:t>
      </w:r>
      <w:r w:rsidR="005D5BF7" w:rsidRPr="00591459">
        <w:rPr>
          <w:rFonts w:asciiTheme="minorHAnsi" w:cstheme="minorHAnsi" w:hAnsiTheme="minorHAnsi"/>
          <w:color w:val="auto"/>
          <w:sz w:val="22"/>
          <w:szCs w:val="22"/>
          <w:lang w:val="fr-FR"/>
        </w:rPr>
        <w:t>garanties</w:t>
      </w:r>
      <w:r w:rsidR="0060255B" w:rsidRPr="00591459">
        <w:rPr>
          <w:rFonts w:asciiTheme="minorHAnsi" w:cstheme="minorHAnsi" w:hAnsiTheme="minorHAnsi"/>
          <w:color w:val="auto"/>
          <w:sz w:val="22"/>
          <w:szCs w:val="22"/>
          <w:lang w:val="fr-FR"/>
        </w:rPr>
        <w:t xml:space="preserve"> à hauteur de 6,5 heures par jour </w:t>
      </w:r>
      <w:r w:rsidRPr="00591459">
        <w:rPr>
          <w:rFonts w:asciiTheme="minorHAnsi" w:cstheme="minorHAnsi" w:hAnsiTheme="minorHAnsi"/>
          <w:color w:val="auto"/>
          <w:sz w:val="22"/>
          <w:szCs w:val="22"/>
          <w:lang w:val="fr-FR"/>
        </w:rPr>
        <w:t>par coque</w:t>
      </w:r>
      <w:r w:rsidR="00146DF1" w:rsidRPr="00591459">
        <w:rPr>
          <w:rFonts w:asciiTheme="minorHAnsi" w:cstheme="minorHAnsi" w:hAnsiTheme="minorHAnsi"/>
          <w:color w:val="auto"/>
          <w:sz w:val="22"/>
          <w:szCs w:val="22"/>
          <w:lang w:val="fr-FR"/>
        </w:rPr>
        <w:t xml:space="preserve"> sur l’année (soit sur 365 jours).</w:t>
      </w:r>
    </w:p>
    <w:p w:rsidP="003A0932" w:rsidR="003A0932" w:rsidRDefault="003A0932" w:rsidRPr="00146DF1">
      <w:pPr>
        <w:pStyle w:val="Normal2"/>
        <w:spacing w:after="0" w:line="240" w:lineRule="auto"/>
        <w:rPr>
          <w:rFonts w:asciiTheme="minorHAnsi" w:cstheme="minorHAnsi" w:hAnsiTheme="minorHAnsi"/>
          <w:color w:val="0070C0"/>
          <w:sz w:val="10"/>
          <w:szCs w:val="10"/>
          <w:lang w:val="fr-FR"/>
        </w:rPr>
      </w:pPr>
    </w:p>
    <w:p w:rsidP="0060255B" w:rsidR="0060255B" w:rsidRDefault="0060255B" w:rsidRPr="004114C5">
      <w:pPr>
        <w:jc w:val="both"/>
        <w:rPr>
          <w:rFonts w:asciiTheme="minorHAnsi" w:cstheme="minorHAnsi" w:hAnsiTheme="minorHAnsi"/>
          <w:b/>
          <w:i/>
          <w:sz w:val="20"/>
          <w:szCs w:val="20"/>
          <w:lang w:val="fr-FR"/>
        </w:rPr>
      </w:pPr>
      <w:r w:rsidRPr="004114C5">
        <w:rPr>
          <w:rFonts w:asciiTheme="minorHAnsi" w:cstheme="minorHAnsi" w:hAnsiTheme="minorHAnsi"/>
          <w:b/>
          <w:i/>
          <w:sz w:val="20"/>
          <w:szCs w:val="20"/>
          <w:lang w:val="fr-FR"/>
        </w:rPr>
        <w:t>Exemple</w:t>
      </w:r>
    </w:p>
    <w:p w:rsidP="003A0932" w:rsidR="003A0932" w:rsidRDefault="003A0932" w:rsidRPr="004114C5">
      <w:pPr>
        <w:pStyle w:val="Paragraphedeliste"/>
        <w:numPr>
          <w:ilvl w:val="0"/>
          <w:numId w:val="20"/>
        </w:numPr>
        <w:spacing w:after="0" w:before="0" w:beforeAutospacing="0"/>
        <w:rPr>
          <w:rFonts w:asciiTheme="minorHAnsi" w:cstheme="minorHAnsi" w:hAnsiTheme="minorHAnsi"/>
          <w:i/>
          <w:szCs w:val="20"/>
        </w:rPr>
      </w:pPr>
      <w:r w:rsidRPr="004114C5">
        <w:rPr>
          <w:rFonts w:asciiTheme="minorHAnsi" w:cstheme="minorHAnsi" w:hAnsiTheme="minorHAnsi"/>
          <w:i/>
          <w:szCs w:val="20"/>
        </w:rPr>
        <w:t>Garantie du nombre total de coques Groupe de Base</w:t>
      </w:r>
      <w:r w:rsidR="00A64823" w:rsidRPr="004114C5">
        <w:rPr>
          <w:rFonts w:asciiTheme="minorHAnsi" w:cstheme="minorHAnsi" w:hAnsiTheme="minorHAnsi"/>
          <w:i/>
          <w:szCs w:val="20"/>
        </w:rPr>
        <w:t xml:space="preserve"> pour l’année N</w:t>
      </w:r>
      <w:r w:rsidRPr="004114C5">
        <w:rPr>
          <w:rFonts w:asciiTheme="minorHAnsi" w:cstheme="minorHAnsi" w:hAnsiTheme="minorHAnsi"/>
          <w:i/>
          <w:szCs w:val="20"/>
        </w:rPr>
        <w:t> : 154</w:t>
      </w:r>
      <w:r w:rsidR="00146DF1" w:rsidRPr="004114C5">
        <w:rPr>
          <w:rFonts w:asciiTheme="minorHAnsi" w:cstheme="minorHAnsi" w:hAnsiTheme="minorHAnsi"/>
          <w:i/>
          <w:szCs w:val="20"/>
        </w:rPr>
        <w:t> ;</w:t>
      </w:r>
    </w:p>
    <w:p w:rsidP="003A0932" w:rsidR="0060255B" w:rsidRDefault="003A0932" w:rsidRPr="004114C5">
      <w:pPr>
        <w:pStyle w:val="Paragraphedeliste"/>
        <w:numPr>
          <w:ilvl w:val="0"/>
          <w:numId w:val="20"/>
        </w:numPr>
        <w:spacing w:after="0" w:before="0" w:beforeAutospacing="0"/>
        <w:rPr>
          <w:rFonts w:asciiTheme="minorHAnsi" w:cstheme="minorHAnsi" w:hAnsiTheme="minorHAnsi"/>
          <w:i/>
          <w:szCs w:val="20"/>
        </w:rPr>
      </w:pPr>
      <w:r w:rsidRPr="004114C5">
        <w:rPr>
          <w:rFonts w:asciiTheme="minorHAnsi" w:cstheme="minorHAnsi" w:hAnsiTheme="minorHAnsi"/>
          <w:i/>
          <w:szCs w:val="20"/>
        </w:rPr>
        <w:t>Garantie en heures de vol du Groupe de Base</w:t>
      </w:r>
      <w:r w:rsidR="00A64823" w:rsidRPr="004114C5">
        <w:rPr>
          <w:rFonts w:asciiTheme="minorHAnsi" w:cstheme="minorHAnsi" w:hAnsiTheme="minorHAnsi"/>
          <w:i/>
          <w:szCs w:val="20"/>
        </w:rPr>
        <w:t xml:space="preserve"> pour l’année N</w:t>
      </w:r>
      <w:r w:rsidRPr="004114C5">
        <w:rPr>
          <w:rFonts w:asciiTheme="minorHAnsi" w:cstheme="minorHAnsi" w:hAnsiTheme="minorHAnsi"/>
          <w:i/>
          <w:szCs w:val="20"/>
        </w:rPr>
        <w:t xml:space="preserve"> : </w:t>
      </w:r>
      <w:r w:rsidR="0060255B" w:rsidRPr="004114C5">
        <w:rPr>
          <w:rFonts w:asciiTheme="minorHAnsi" w:cstheme="minorHAnsi" w:hAnsiTheme="minorHAnsi"/>
          <w:i/>
          <w:szCs w:val="20"/>
        </w:rPr>
        <w:t xml:space="preserve">461 490 </w:t>
      </w:r>
      <w:r w:rsidR="00146DF1" w:rsidRPr="004114C5">
        <w:rPr>
          <w:rFonts w:asciiTheme="minorHAnsi" w:cstheme="minorHAnsi" w:hAnsiTheme="minorHAnsi"/>
          <w:i/>
          <w:szCs w:val="20"/>
        </w:rPr>
        <w:t>heures.</w:t>
      </w:r>
    </w:p>
    <w:p w:rsidP="00F61A08" w:rsidR="005D5BF7" w:rsidRDefault="005D5BF7">
      <w:pPr>
        <w:pStyle w:val="Normal2"/>
        <w:spacing w:after="0" w:line="240" w:lineRule="auto"/>
        <w:rPr>
          <w:rFonts w:asciiTheme="minorHAnsi" w:cstheme="minorHAnsi" w:hAnsiTheme="minorHAnsi"/>
          <w:color w:val="auto"/>
          <w:sz w:val="22"/>
          <w:szCs w:val="22"/>
          <w:lang w:val="fr-FR"/>
        </w:rPr>
      </w:pPr>
    </w:p>
    <w:p w:rsidP="00F61A08" w:rsidR="00A64823" w:rsidRDefault="00A64823">
      <w:pPr>
        <w:pStyle w:val="Normal2"/>
        <w:spacing w:after="0" w:line="240" w:lineRule="auto"/>
        <w:rPr>
          <w:rFonts w:asciiTheme="minorHAnsi" w:cstheme="minorHAnsi" w:hAnsiTheme="minorHAnsi"/>
          <w:color w:val="auto"/>
          <w:sz w:val="22"/>
          <w:szCs w:val="22"/>
          <w:lang w:val="fr-FR"/>
        </w:rPr>
      </w:pPr>
    </w:p>
    <w:p w:rsidP="004114C5" w:rsidR="005D5BF7" w:rsidRDefault="005D5BF7">
      <w:pPr>
        <w:pStyle w:val="Titre2"/>
      </w:pPr>
      <w:bookmarkStart w:id="7" w:name="_Toc46428762"/>
      <w:r>
        <w:t>Article 2</w:t>
      </w:r>
      <w:r w:rsidRPr="0015532E">
        <w:t>. Garantie</w:t>
      </w:r>
      <w:r w:rsidR="00556ECC">
        <w:t xml:space="preserve"> </w:t>
      </w:r>
      <w:r w:rsidR="00556ECC" w:rsidRPr="00591459">
        <w:t>plancher</w:t>
      </w:r>
      <w:r w:rsidRPr="0015532E">
        <w:t xml:space="preserve"> </w:t>
      </w:r>
      <w:r>
        <w:t>d’activité des avions du Groupe de Base opérées par Air France</w:t>
      </w:r>
      <w:bookmarkEnd w:id="7"/>
    </w:p>
    <w:p w:rsidP="004114C5" w:rsidR="00D3036B" w:rsidRDefault="005D5BF7" w:rsidRPr="0015532E">
      <w:pPr>
        <w:pStyle w:val="Titre3"/>
        <w:numPr>
          <w:ilvl w:val="0"/>
          <w:numId w:val="0"/>
        </w:numPr>
        <w:ind w:hanging="360" w:left="360"/>
      </w:pPr>
      <w:bookmarkStart w:id="8" w:name="_Toc46428763"/>
      <w:r>
        <w:lastRenderedPageBreak/>
        <w:t xml:space="preserve">2.1 </w:t>
      </w:r>
      <w:r w:rsidR="00D3036B" w:rsidRPr="0015532E">
        <w:t xml:space="preserve">Garantie plancher sur le nombre de coques </w:t>
      </w:r>
      <w:r w:rsidR="00EA30FB" w:rsidRPr="0015532E">
        <w:t>du Groupe de Base opérées par</w:t>
      </w:r>
      <w:r w:rsidR="000C005B" w:rsidRPr="0015532E">
        <w:t xml:space="preserve"> Air France</w:t>
      </w:r>
      <w:bookmarkEnd w:id="8"/>
    </w:p>
    <w:p w:rsidP="005562D0" w:rsidR="00B50491" w:rsidRDefault="002C6C6C" w:rsidRPr="00146DF1">
      <w:pPr>
        <w:pStyle w:val="Normal2"/>
        <w:spacing w:after="0" w:line="240" w:lineRule="auto"/>
        <w:rPr>
          <w:rFonts w:asciiTheme="minorHAnsi" w:cstheme="minorHAnsi" w:eastAsia="Times New Roman" w:hAnsiTheme="minorHAnsi"/>
          <w:color w:val="auto"/>
          <w:sz w:val="22"/>
          <w:szCs w:val="22"/>
          <w:lang w:val="fr-FR"/>
        </w:rPr>
      </w:pPr>
      <w:r w:rsidRPr="002C6C6C">
        <w:rPr>
          <w:rFonts w:asciiTheme="minorHAnsi" w:cstheme="minorHAnsi" w:hAnsiTheme="minorHAnsi"/>
          <w:color w:val="auto"/>
          <w:sz w:val="22"/>
          <w:szCs w:val="22"/>
          <w:lang w:val="fr-FR"/>
        </w:rPr>
        <w:t>La garantie plancher en coques brutes du Groupe de Base opérées en propre par Air France sur le hub de CDG est de 80 coque</w:t>
      </w:r>
      <w:r w:rsidRPr="002C6C6C">
        <w:rPr>
          <w:lang w:val="fr-FR"/>
        </w:rPr>
        <w:t>s</w:t>
      </w:r>
      <w:r w:rsidR="00E6585A" w:rsidRPr="00727789">
        <w:rPr>
          <w:rStyle w:val="Appelnotedebasdep"/>
          <w:rFonts w:asciiTheme="minorHAnsi" w:cstheme="minorHAnsi" w:eastAsia="Times New Roman" w:hAnsiTheme="minorHAnsi"/>
          <w:color w:val="auto"/>
          <w:sz w:val="22"/>
          <w:szCs w:val="22"/>
          <w:lang w:val="fr-FR"/>
        </w:rPr>
        <w:footnoteReference w:id="3"/>
      </w:r>
      <w:r w:rsidR="00DF6379">
        <w:rPr>
          <w:rFonts w:asciiTheme="minorHAnsi" w:cstheme="minorHAnsi" w:hAnsiTheme="minorHAnsi"/>
          <w:sz w:val="22"/>
          <w:szCs w:val="22"/>
          <w:lang w:val="fr-FR"/>
        </w:rPr>
        <w:t>.</w:t>
      </w:r>
    </w:p>
    <w:p w:rsidP="005562D0" w:rsidR="00C82CF4" w:rsidRDefault="00C82CF4" w:rsidRPr="00B50491">
      <w:pPr>
        <w:pStyle w:val="Normal2"/>
        <w:spacing w:after="0" w:line="240" w:lineRule="auto"/>
        <w:rPr>
          <w:rFonts w:asciiTheme="minorHAnsi" w:cstheme="minorHAnsi" w:eastAsia="Times New Roman" w:hAnsiTheme="minorHAnsi"/>
          <w:color w:val="auto"/>
          <w:sz w:val="10"/>
          <w:szCs w:val="10"/>
          <w:lang w:val="fr-FR"/>
        </w:rPr>
      </w:pPr>
    </w:p>
    <w:p w:rsidP="00DF6379" w:rsidR="00DF6379" w:rsidRDefault="00DF6379" w:rsidRPr="00C919C5">
      <w:pPr>
        <w:pStyle w:val="Normal2"/>
        <w:spacing w:after="0" w:line="240" w:lineRule="auto"/>
        <w:rPr>
          <w:rFonts w:asciiTheme="minorHAnsi" w:cstheme="minorHAnsi" w:hAnsiTheme="minorHAnsi"/>
          <w:color w:val="auto"/>
          <w:sz w:val="22"/>
          <w:szCs w:val="22"/>
          <w:lang w:val="fr-FR"/>
        </w:rPr>
      </w:pPr>
      <w:r w:rsidRPr="00C919C5">
        <w:rPr>
          <w:rFonts w:asciiTheme="minorHAnsi" w:cstheme="minorHAnsi" w:hAnsiTheme="minorHAnsi"/>
          <w:color w:val="auto"/>
          <w:sz w:val="22"/>
          <w:szCs w:val="22"/>
          <w:lang w:val="fr-FR"/>
        </w:rPr>
        <w:t>Cette garantie sera vérifiée annuellement dans le cadre du comité de contrôle des indicateurs et</w:t>
      </w:r>
      <w:r w:rsidR="005E2958" w:rsidRPr="00C919C5">
        <w:rPr>
          <w:rFonts w:asciiTheme="minorHAnsi" w:cstheme="minorHAnsi" w:hAnsiTheme="minorHAnsi"/>
          <w:color w:val="auto"/>
          <w:sz w:val="22"/>
          <w:szCs w:val="22"/>
          <w:lang w:val="fr-FR"/>
        </w:rPr>
        <w:t xml:space="preserve"> basée sur le nombre de coques brutes </w:t>
      </w:r>
      <w:r w:rsidRPr="00C919C5">
        <w:rPr>
          <w:rFonts w:asciiTheme="minorHAnsi" w:cstheme="minorHAnsi" w:hAnsiTheme="minorHAnsi"/>
          <w:color w:val="auto"/>
          <w:sz w:val="22"/>
          <w:szCs w:val="22"/>
          <w:lang w:val="fr-FR"/>
        </w:rPr>
        <w:t>à la date du 30 septembre de chaque année</w:t>
      </w:r>
      <w:r w:rsidR="002C76ED" w:rsidRPr="00C919C5">
        <w:rPr>
          <w:rFonts w:asciiTheme="minorHAnsi" w:cstheme="minorHAnsi" w:hAnsiTheme="minorHAnsi"/>
          <w:color w:val="auto"/>
          <w:sz w:val="22"/>
          <w:szCs w:val="22"/>
          <w:lang w:val="fr-FR"/>
        </w:rPr>
        <w:t xml:space="preserve"> IATA</w:t>
      </w:r>
      <w:r w:rsidRPr="00C919C5">
        <w:rPr>
          <w:rFonts w:asciiTheme="minorHAnsi" w:cstheme="minorHAnsi" w:hAnsiTheme="minorHAnsi"/>
          <w:color w:val="auto"/>
          <w:sz w:val="22"/>
          <w:szCs w:val="22"/>
          <w:lang w:val="fr-FR"/>
        </w:rPr>
        <w:t>.</w:t>
      </w:r>
    </w:p>
    <w:p w:rsidP="005562D0" w:rsidR="00DF6379" w:rsidRDefault="00DF6379" w:rsidRPr="00C919C5">
      <w:pPr>
        <w:pStyle w:val="Normal2"/>
        <w:spacing w:after="0" w:line="240" w:lineRule="auto"/>
        <w:rPr>
          <w:rFonts w:asciiTheme="minorHAnsi" w:cstheme="minorHAnsi" w:hAnsiTheme="minorHAnsi"/>
          <w:color w:val="auto"/>
          <w:sz w:val="22"/>
          <w:szCs w:val="22"/>
          <w:lang w:val="fr-FR"/>
        </w:rPr>
      </w:pPr>
    </w:p>
    <w:p w:rsidP="005562D0" w:rsidR="000C005B" w:rsidRDefault="00601DE2">
      <w:pPr>
        <w:pStyle w:val="Normal2"/>
        <w:spacing w:after="0" w:line="240" w:lineRule="auto"/>
        <w:rPr>
          <w:rFonts w:asciiTheme="minorHAnsi" w:cstheme="minorHAnsi" w:hAnsiTheme="minorHAnsi"/>
          <w:color w:val="auto"/>
          <w:sz w:val="22"/>
          <w:szCs w:val="22"/>
          <w:lang w:val="fr-FR"/>
        </w:rPr>
      </w:pPr>
      <w:r w:rsidRPr="0015532E">
        <w:rPr>
          <w:rFonts w:asciiTheme="minorHAnsi" w:cstheme="minorHAnsi" w:hAnsiTheme="minorHAnsi"/>
          <w:color w:val="auto"/>
          <w:sz w:val="22"/>
          <w:szCs w:val="22"/>
          <w:lang w:val="fr-FR"/>
        </w:rPr>
        <w:t>Seuls les avions dont le CDN est supérieur ou égal à 136 sièges seront comptabilisés dans cette garantie.</w:t>
      </w:r>
    </w:p>
    <w:p w:rsidP="004114C5" w:rsidR="00C82CF4" w:rsidRDefault="00C82CF4" w:rsidRPr="00C919C5">
      <w:pPr>
        <w:pStyle w:val="Titre3"/>
        <w:numPr>
          <w:ilvl w:val="0"/>
          <w:numId w:val="0"/>
        </w:numPr>
        <w:ind w:hanging="360" w:left="360"/>
      </w:pPr>
      <w:bookmarkStart w:id="9" w:name="_Toc46428764"/>
      <w:r w:rsidRPr="00C919C5">
        <w:t>2.2 Garantie plancher en heures de vol avion du Groupe de Base opérées par Air France</w:t>
      </w:r>
      <w:bookmarkEnd w:id="9"/>
    </w:p>
    <w:p w:rsidP="00C82CF4" w:rsidR="00C82CF4" w:rsidRDefault="00C82CF4" w:rsidRPr="00C919C5">
      <w:pPr>
        <w:pStyle w:val="Normal2"/>
        <w:spacing w:after="0" w:line="240" w:lineRule="auto"/>
        <w:rPr>
          <w:rFonts w:asciiTheme="minorHAnsi" w:cstheme="minorHAnsi" w:eastAsia="Times New Roman" w:hAnsiTheme="minorHAnsi"/>
          <w:color w:val="auto"/>
          <w:sz w:val="22"/>
          <w:szCs w:val="22"/>
          <w:lang w:val="fr-FR"/>
        </w:rPr>
      </w:pPr>
      <w:r w:rsidRPr="00C919C5">
        <w:rPr>
          <w:rFonts w:asciiTheme="minorHAnsi" w:cstheme="minorHAnsi" w:hAnsiTheme="minorHAnsi"/>
          <w:color w:val="auto"/>
          <w:sz w:val="22"/>
          <w:szCs w:val="22"/>
          <w:lang w:val="fr-FR"/>
        </w:rPr>
        <w:t xml:space="preserve">La garantie plancher </w:t>
      </w:r>
      <w:r w:rsidRPr="00C919C5">
        <w:rPr>
          <w:rFonts w:asciiTheme="minorHAnsi" w:cstheme="minorHAnsi" w:eastAsia="Times New Roman" w:hAnsiTheme="minorHAnsi"/>
          <w:color w:val="auto"/>
          <w:sz w:val="22"/>
          <w:szCs w:val="22"/>
          <w:lang w:val="fr-FR"/>
        </w:rPr>
        <w:t xml:space="preserve">en heures de vol avion </w:t>
      </w:r>
      <w:r w:rsidRPr="00C919C5">
        <w:rPr>
          <w:rFonts w:asciiTheme="minorHAnsi" w:cstheme="minorHAnsi" w:hAnsiTheme="minorHAnsi"/>
          <w:color w:val="auto"/>
          <w:sz w:val="22"/>
          <w:szCs w:val="22"/>
          <w:lang w:val="fr-FR"/>
        </w:rPr>
        <w:t>du Groupe de Base opérées en propre par Air France sur le hub de CDG est de 249 000 heures</w:t>
      </w:r>
      <w:r w:rsidR="00556ECC" w:rsidRPr="00C919C5">
        <w:rPr>
          <w:rStyle w:val="Appelnotedebasdep"/>
          <w:rFonts w:asciiTheme="minorHAnsi" w:cstheme="minorHAnsi" w:hAnsiTheme="minorHAnsi"/>
          <w:color w:val="auto"/>
          <w:sz w:val="22"/>
          <w:szCs w:val="22"/>
          <w:lang w:val="fr-FR"/>
        </w:rPr>
        <w:footnoteReference w:id="4"/>
      </w:r>
      <w:r w:rsidR="00556ECC" w:rsidRPr="00C919C5">
        <w:rPr>
          <w:rFonts w:asciiTheme="minorHAnsi" w:cstheme="minorHAnsi" w:hAnsiTheme="minorHAnsi"/>
          <w:color w:val="auto"/>
          <w:sz w:val="22"/>
          <w:szCs w:val="22"/>
          <w:lang w:val="fr-FR"/>
        </w:rPr>
        <w:t xml:space="preserve"> par année IATA</w:t>
      </w:r>
      <w:r w:rsidRPr="00C919C5">
        <w:rPr>
          <w:rFonts w:asciiTheme="minorHAnsi" w:cstheme="minorHAnsi" w:eastAsia="Times New Roman" w:hAnsiTheme="minorHAnsi"/>
          <w:color w:val="auto"/>
          <w:sz w:val="22"/>
          <w:szCs w:val="22"/>
          <w:lang w:val="fr-FR"/>
        </w:rPr>
        <w:t>.</w:t>
      </w:r>
    </w:p>
    <w:p w:rsidP="00C82CF4" w:rsidR="00C82CF4" w:rsidRDefault="00C82CF4" w:rsidRPr="00C919C5">
      <w:pPr>
        <w:pStyle w:val="Normal2"/>
        <w:spacing w:after="0" w:line="240" w:lineRule="auto"/>
        <w:rPr>
          <w:rFonts w:asciiTheme="minorHAnsi" w:cstheme="minorHAnsi" w:eastAsia="Times New Roman" w:hAnsiTheme="minorHAnsi"/>
          <w:color w:val="auto"/>
          <w:sz w:val="10"/>
          <w:szCs w:val="10"/>
          <w:lang w:val="fr-FR"/>
        </w:rPr>
      </w:pPr>
    </w:p>
    <w:p w:rsidP="00C82CF4" w:rsidR="00C82CF4" w:rsidRDefault="00C82CF4" w:rsidRPr="00C919C5">
      <w:pPr>
        <w:pStyle w:val="Normal2"/>
        <w:spacing w:after="0" w:line="240" w:lineRule="auto"/>
        <w:rPr>
          <w:rFonts w:asciiTheme="minorHAnsi" w:cstheme="minorHAnsi" w:hAnsiTheme="minorHAnsi"/>
          <w:color w:val="auto"/>
          <w:sz w:val="22"/>
          <w:szCs w:val="22"/>
          <w:lang w:val="fr-FR"/>
        </w:rPr>
      </w:pPr>
      <w:r w:rsidRPr="00C919C5">
        <w:rPr>
          <w:rFonts w:asciiTheme="minorHAnsi" w:cstheme="minorHAnsi" w:hAnsiTheme="minorHAnsi"/>
          <w:color w:val="auto"/>
          <w:sz w:val="22"/>
          <w:szCs w:val="22"/>
          <w:lang w:val="fr-FR"/>
        </w:rPr>
        <w:t>Seuls les avions dont le CDN est supérieur ou égal à 136 sièges seront comptabilisés dans cette garantie.</w:t>
      </w:r>
    </w:p>
    <w:p w:rsidP="009023D8" w:rsidR="00746C8E" w:rsidRDefault="00746C8E">
      <w:pPr>
        <w:autoSpaceDE w:val="0"/>
        <w:autoSpaceDN w:val="0"/>
        <w:adjustRightInd w:val="0"/>
        <w:ind w:left="15"/>
        <w:contextualSpacing/>
        <w:jc w:val="both"/>
        <w:rPr>
          <w:rFonts w:cs="Helv"/>
          <w:sz w:val="10"/>
          <w:szCs w:val="10"/>
          <w:lang w:val="fr-FR"/>
        </w:rPr>
      </w:pPr>
    </w:p>
    <w:p w:rsidP="009023D8" w:rsidR="004114C5" w:rsidRDefault="004114C5" w:rsidRPr="0015532E">
      <w:pPr>
        <w:autoSpaceDE w:val="0"/>
        <w:autoSpaceDN w:val="0"/>
        <w:adjustRightInd w:val="0"/>
        <w:ind w:left="15"/>
        <w:contextualSpacing/>
        <w:jc w:val="both"/>
        <w:rPr>
          <w:rFonts w:cs="Helv"/>
          <w:sz w:val="10"/>
          <w:szCs w:val="10"/>
          <w:lang w:val="fr-FR"/>
        </w:rPr>
      </w:pPr>
    </w:p>
    <w:p w:rsidP="00755CDC" w:rsidR="00A64823" w:rsidRDefault="005D5BF7" w:rsidRPr="00C919C5">
      <w:pPr>
        <w:pStyle w:val="Titre3"/>
        <w:numPr>
          <w:ilvl w:val="0"/>
          <w:numId w:val="0"/>
        </w:numPr>
        <w:ind w:hanging="360" w:left="360"/>
      </w:pPr>
      <w:bookmarkStart w:id="10" w:name="_Toc46428765"/>
      <w:r w:rsidRPr="00C919C5">
        <w:t xml:space="preserve">2.3 </w:t>
      </w:r>
      <w:r w:rsidR="003F3346" w:rsidRPr="00C919C5">
        <w:t>Garantie complémentaire</w:t>
      </w:r>
      <w:bookmarkEnd w:id="10"/>
    </w:p>
    <w:p w:rsidP="00A64823" w:rsidR="00A12414" w:rsidRDefault="00A64823" w:rsidRPr="00C919C5">
      <w:pPr>
        <w:jc w:val="both"/>
        <w:rPr>
          <w:rFonts w:asciiTheme="minorHAnsi" w:cstheme="minorHAnsi" w:eastAsia="Helvetica" w:hAnsiTheme="minorHAnsi"/>
          <w:b/>
          <w:sz w:val="22"/>
          <w:szCs w:val="22"/>
          <w:shd w:color="auto" w:fill="FFFFFF" w:val="clear"/>
          <w:lang w:val="fr-FR"/>
        </w:rPr>
      </w:pPr>
      <w:r w:rsidRPr="00C919C5">
        <w:rPr>
          <w:rFonts w:asciiTheme="minorHAnsi" w:cstheme="minorHAnsi" w:eastAsia="Helvetica" w:hAnsiTheme="minorHAnsi"/>
          <w:sz w:val="22"/>
          <w:szCs w:val="22"/>
          <w:shd w:color="auto" w:fill="FFFFFF" w:val="clear"/>
          <w:lang w:val="fr-FR"/>
        </w:rPr>
        <w:t>L</w:t>
      </w:r>
      <w:r w:rsidR="007805F9" w:rsidRPr="00C919C5">
        <w:rPr>
          <w:rFonts w:asciiTheme="minorHAnsi" w:cstheme="minorHAnsi" w:eastAsia="Calibri" w:hAnsiTheme="minorHAnsi"/>
          <w:sz w:val="22"/>
          <w:szCs w:val="22"/>
          <w:lang w:val="fr-FR"/>
        </w:rPr>
        <w:t>es</w:t>
      </w:r>
      <w:r w:rsidR="00A12414" w:rsidRPr="00C919C5">
        <w:rPr>
          <w:rFonts w:asciiTheme="minorHAnsi" w:cstheme="minorHAnsi" w:eastAsia="Calibri" w:hAnsiTheme="minorHAnsi"/>
          <w:sz w:val="22"/>
          <w:szCs w:val="22"/>
          <w:lang w:val="fr-FR"/>
        </w:rPr>
        <w:t xml:space="preserve"> </w:t>
      </w:r>
      <w:r w:rsidR="008C03D2" w:rsidRPr="00C919C5">
        <w:rPr>
          <w:rFonts w:asciiTheme="minorHAnsi" w:cstheme="minorHAnsi" w:eastAsia="Calibri" w:hAnsiTheme="minorHAnsi"/>
          <w:sz w:val="22"/>
          <w:szCs w:val="22"/>
          <w:lang w:val="fr-FR"/>
        </w:rPr>
        <w:t>ligne</w:t>
      </w:r>
      <w:r w:rsidR="00A12414" w:rsidRPr="00C919C5">
        <w:rPr>
          <w:rFonts w:asciiTheme="minorHAnsi" w:cstheme="minorHAnsi" w:eastAsia="Calibri" w:hAnsiTheme="minorHAnsi"/>
          <w:sz w:val="22"/>
          <w:szCs w:val="22"/>
          <w:lang w:val="fr-FR"/>
        </w:rPr>
        <w:t xml:space="preserve">s Orly-Marseille, Orly-Nice, Orly-Toulouse resteront </w:t>
      </w:r>
      <w:r w:rsidR="007805F9" w:rsidRPr="00C919C5">
        <w:rPr>
          <w:rFonts w:asciiTheme="minorHAnsi" w:cstheme="minorHAnsi" w:eastAsia="Calibri" w:hAnsiTheme="minorHAnsi"/>
          <w:sz w:val="22"/>
          <w:szCs w:val="22"/>
          <w:lang w:val="fr-FR"/>
        </w:rPr>
        <w:t xml:space="preserve">exclusivement </w:t>
      </w:r>
      <w:r w:rsidR="00A12414" w:rsidRPr="00C919C5">
        <w:rPr>
          <w:rFonts w:asciiTheme="minorHAnsi" w:cstheme="minorHAnsi" w:eastAsia="Calibri" w:hAnsiTheme="minorHAnsi"/>
          <w:sz w:val="22"/>
          <w:szCs w:val="22"/>
          <w:lang w:val="fr-FR"/>
        </w:rPr>
        <w:t>opérées en moyen propre Air France.</w:t>
      </w:r>
    </w:p>
    <w:p w:rsidP="00A12414" w:rsidR="007200CB" w:rsidRDefault="007200CB" w:rsidRPr="00C919C5">
      <w:pPr>
        <w:jc w:val="both"/>
        <w:rPr>
          <w:rFonts w:asciiTheme="minorHAnsi" w:cstheme="minorHAnsi" w:eastAsia="Calibri" w:hAnsiTheme="minorHAnsi"/>
          <w:sz w:val="10"/>
          <w:szCs w:val="10"/>
          <w:lang w:val="fr-FR"/>
        </w:rPr>
      </w:pPr>
    </w:p>
    <w:p w:rsidP="00A12414" w:rsidR="00A12414" w:rsidRDefault="007200CB" w:rsidRPr="00C919C5">
      <w:pPr>
        <w:jc w:val="both"/>
        <w:rPr>
          <w:rFonts w:asciiTheme="minorHAnsi" w:cstheme="minorHAnsi" w:eastAsia="Calibri" w:hAnsiTheme="minorHAnsi"/>
          <w:sz w:val="22"/>
          <w:szCs w:val="22"/>
          <w:lang w:val="fr-FR"/>
        </w:rPr>
      </w:pPr>
      <w:r w:rsidRPr="00C919C5">
        <w:rPr>
          <w:rFonts w:asciiTheme="minorHAnsi" w:cstheme="minorHAnsi" w:eastAsia="Calibri" w:hAnsiTheme="minorHAnsi"/>
          <w:sz w:val="22"/>
          <w:szCs w:val="22"/>
          <w:lang w:val="fr-FR"/>
        </w:rPr>
        <w:t>Ainsi</w:t>
      </w:r>
      <w:r w:rsidR="00A12414" w:rsidRPr="00C919C5">
        <w:rPr>
          <w:rFonts w:asciiTheme="minorHAnsi" w:cstheme="minorHAnsi" w:eastAsia="Calibri" w:hAnsiTheme="minorHAnsi"/>
          <w:sz w:val="22"/>
          <w:szCs w:val="22"/>
          <w:lang w:val="fr-FR"/>
        </w:rPr>
        <w:t xml:space="preserve"> </w:t>
      </w:r>
      <w:r w:rsidR="008C03D2" w:rsidRPr="00C919C5">
        <w:rPr>
          <w:rFonts w:asciiTheme="minorHAnsi" w:cstheme="minorHAnsi" w:eastAsia="Calibri" w:hAnsiTheme="minorHAnsi"/>
          <w:sz w:val="22"/>
          <w:szCs w:val="22"/>
          <w:lang w:val="fr-FR"/>
        </w:rPr>
        <w:t xml:space="preserve">il est précisé que </w:t>
      </w:r>
      <w:r w:rsidR="00A12414" w:rsidRPr="00C919C5">
        <w:rPr>
          <w:rFonts w:asciiTheme="minorHAnsi" w:cstheme="minorHAnsi" w:eastAsia="Calibri" w:hAnsiTheme="minorHAnsi"/>
          <w:sz w:val="22"/>
          <w:szCs w:val="22"/>
          <w:lang w:val="fr-FR"/>
        </w:rPr>
        <w:t>l’activité correspondant à ces routes n’est pas comptabilisée dans les garanties des points 2.1 et 2.2 du présent article.</w:t>
      </w:r>
    </w:p>
    <w:p w:rsidP="00A12414" w:rsidR="008C03D2" w:rsidRDefault="008C03D2" w:rsidRPr="00C919C5">
      <w:pPr>
        <w:jc w:val="both"/>
        <w:rPr>
          <w:rFonts w:asciiTheme="minorHAnsi" w:cstheme="minorHAnsi" w:eastAsia="Calibri" w:hAnsiTheme="minorHAnsi"/>
          <w:sz w:val="10"/>
          <w:szCs w:val="10"/>
          <w:lang w:val="fr-FR"/>
        </w:rPr>
      </w:pPr>
    </w:p>
    <w:p w:rsidP="007805F9" w:rsidR="007805F9" w:rsidRDefault="008C03D2" w:rsidRPr="00C919C5">
      <w:pPr>
        <w:jc w:val="both"/>
        <w:rPr>
          <w:rFonts w:asciiTheme="minorHAnsi" w:cstheme="minorHAnsi" w:eastAsia="Calibri" w:hAnsiTheme="minorHAnsi"/>
          <w:sz w:val="22"/>
          <w:szCs w:val="22"/>
          <w:lang w:val="fr-FR"/>
        </w:rPr>
      </w:pPr>
      <w:r w:rsidRPr="00C919C5">
        <w:rPr>
          <w:rFonts w:asciiTheme="minorHAnsi" w:cstheme="minorHAnsi" w:eastAsia="Calibri" w:hAnsiTheme="minorHAnsi"/>
          <w:sz w:val="22"/>
          <w:szCs w:val="22"/>
          <w:lang w:val="fr-FR"/>
        </w:rPr>
        <w:t xml:space="preserve">Dans l’hypothèse où il </w:t>
      </w:r>
      <w:r w:rsidR="007805F9" w:rsidRPr="00C919C5">
        <w:rPr>
          <w:rFonts w:asciiTheme="minorHAnsi" w:cstheme="minorHAnsi" w:eastAsia="Calibri" w:hAnsiTheme="minorHAnsi"/>
          <w:sz w:val="22"/>
          <w:szCs w:val="22"/>
          <w:lang w:val="fr-FR"/>
        </w:rPr>
        <w:t>serait</w:t>
      </w:r>
      <w:r w:rsidRPr="00C919C5">
        <w:rPr>
          <w:rFonts w:asciiTheme="minorHAnsi" w:cstheme="minorHAnsi" w:eastAsia="Calibri" w:hAnsiTheme="minorHAnsi"/>
          <w:sz w:val="22"/>
          <w:szCs w:val="22"/>
          <w:lang w:val="fr-FR"/>
        </w:rPr>
        <w:t xml:space="preserve"> envisagé de </w:t>
      </w:r>
      <w:r w:rsidR="007805F9" w:rsidRPr="00C919C5">
        <w:rPr>
          <w:rFonts w:asciiTheme="minorHAnsi" w:cstheme="minorHAnsi" w:eastAsia="Calibri" w:hAnsiTheme="minorHAnsi"/>
          <w:sz w:val="22"/>
          <w:szCs w:val="22"/>
          <w:lang w:val="fr-FR"/>
        </w:rPr>
        <w:t>ne plus opérer ces routes en moyens propres Air France, les parties se réuniront pour définir les modalités de cette évolution.</w:t>
      </w:r>
    </w:p>
    <w:p w:rsidP="00746C8E" w:rsidR="007805F9" w:rsidRDefault="007805F9">
      <w:pPr>
        <w:spacing w:line="360" w:lineRule="auto"/>
        <w:jc w:val="both"/>
        <w:rPr>
          <w:rFonts w:asciiTheme="minorHAnsi" w:cstheme="minorHAnsi" w:eastAsia="Helvetica" w:hAnsiTheme="minorHAnsi"/>
          <w:b/>
          <w:sz w:val="22"/>
          <w:szCs w:val="22"/>
          <w:shd w:color="auto" w:fill="FFFFFF" w:val="clear"/>
          <w:lang w:val="fr-FR"/>
        </w:rPr>
      </w:pPr>
    </w:p>
    <w:p w:rsidP="00755CDC" w:rsidR="00240E97" w:rsidRDefault="00923D1B" w:rsidRPr="0015532E">
      <w:pPr>
        <w:pStyle w:val="Titre3"/>
        <w:numPr>
          <w:ilvl w:val="0"/>
          <w:numId w:val="0"/>
        </w:numPr>
      </w:pPr>
      <w:bookmarkStart w:id="11" w:name="_Toc46428766"/>
      <w:r>
        <w:t>2.</w:t>
      </w:r>
      <w:r w:rsidR="00A12414">
        <w:t>4</w:t>
      </w:r>
      <w:r w:rsidR="00FD4032" w:rsidRPr="0015532E">
        <w:t xml:space="preserve"> </w:t>
      </w:r>
      <w:r w:rsidR="00240E97" w:rsidRPr="0015532E">
        <w:t xml:space="preserve">Evolution de la garantie </w:t>
      </w:r>
      <w:r w:rsidR="003D72E6" w:rsidRPr="0015532E">
        <w:t>plancher</w:t>
      </w:r>
      <w:r w:rsidR="009023D8" w:rsidRPr="0015532E">
        <w:t xml:space="preserve"> </w:t>
      </w:r>
      <w:r w:rsidR="00240E97" w:rsidRPr="0015532E">
        <w:t>en heures de vol dans le cas d’</w:t>
      </w:r>
      <w:r w:rsidR="009023D8" w:rsidRPr="0015532E">
        <w:t>introduction d’</w:t>
      </w:r>
      <w:r w:rsidR="00240E97" w:rsidRPr="0015532E">
        <w:t xml:space="preserve">avions </w:t>
      </w:r>
      <w:r w:rsidR="0007477C" w:rsidRPr="0015532E">
        <w:t>Moyen-</w:t>
      </w:r>
      <w:r w:rsidR="0007477C" w:rsidRPr="00F55518">
        <w:t xml:space="preserve">Courrier opérés par </w:t>
      </w:r>
      <w:r w:rsidR="00B362F7" w:rsidRPr="0015532E">
        <w:t xml:space="preserve">Air France </w:t>
      </w:r>
      <w:r w:rsidR="009023D8" w:rsidRPr="0015532E">
        <w:t>avec un rayon d’exploitation</w:t>
      </w:r>
      <w:r w:rsidR="001B54AF" w:rsidRPr="0015532E">
        <w:t xml:space="preserve"> supérieur à 4000 miles nautiques</w:t>
      </w:r>
      <w:bookmarkEnd w:id="11"/>
    </w:p>
    <w:p w:rsidP="009023D8" w:rsidR="001B54AF" w:rsidRDefault="001B54AF" w:rsidRPr="0015532E">
      <w:pPr>
        <w:contextualSpacing/>
        <w:jc w:val="both"/>
        <w:rPr>
          <w:rFonts w:asciiTheme="minorHAnsi" w:cstheme="minorHAnsi" w:hAnsiTheme="minorHAnsi"/>
          <w:sz w:val="22"/>
          <w:szCs w:val="22"/>
          <w:lang w:val="fr-FR"/>
        </w:rPr>
      </w:pPr>
    </w:p>
    <w:p w:rsidP="00A74935" w:rsidR="00A74935" w:rsidRDefault="00A74935" w:rsidRPr="0015532E">
      <w:pPr>
        <w:jc w:val="both"/>
        <w:rPr>
          <w:rFonts w:ascii="Calibri" w:hAnsi="Calibri"/>
          <w:sz w:val="22"/>
          <w:szCs w:val="22"/>
          <w:lang w:val="fr-FR"/>
        </w:rPr>
      </w:pPr>
      <w:r w:rsidRPr="0015532E">
        <w:rPr>
          <w:rFonts w:ascii="Calibri" w:hAnsi="Calibri"/>
          <w:sz w:val="22"/>
          <w:szCs w:val="22"/>
          <w:lang w:val="fr-FR"/>
        </w:rPr>
        <w:t xml:space="preserve">Dans le cas où des avions Air France Moyen-Courrier dont le rayon d’exploitation tel que défini par le constructeur est supérieur à 4000 miles nautiques étaient inclus dans le nombre de coques comptabilisées </w:t>
      </w:r>
      <w:r w:rsidRPr="00C919C5">
        <w:rPr>
          <w:rFonts w:ascii="Calibri" w:hAnsi="Calibri"/>
          <w:sz w:val="22"/>
          <w:szCs w:val="22"/>
          <w:lang w:val="fr-FR"/>
        </w:rPr>
        <w:t xml:space="preserve">pour </w:t>
      </w:r>
      <w:r w:rsidR="00BA1D0C" w:rsidRPr="00C919C5">
        <w:rPr>
          <w:rFonts w:ascii="Calibri" w:hAnsi="Calibri"/>
          <w:sz w:val="22"/>
          <w:szCs w:val="22"/>
          <w:lang w:val="fr-FR"/>
        </w:rPr>
        <w:t>atteindre</w:t>
      </w:r>
      <w:r w:rsidR="00146DF1" w:rsidRPr="00C919C5">
        <w:rPr>
          <w:rFonts w:ascii="Calibri" w:hAnsi="Calibri"/>
          <w:sz w:val="22"/>
          <w:szCs w:val="22"/>
          <w:lang w:val="fr-FR"/>
        </w:rPr>
        <w:t xml:space="preserve"> au moins l’une d</w:t>
      </w:r>
      <w:r w:rsidR="00A64823" w:rsidRPr="00C919C5">
        <w:rPr>
          <w:rFonts w:ascii="Calibri" w:hAnsi="Calibri"/>
          <w:sz w:val="22"/>
          <w:szCs w:val="22"/>
          <w:lang w:val="fr-FR"/>
        </w:rPr>
        <w:t xml:space="preserve">es garanties en nombre de coques des </w:t>
      </w:r>
      <w:r w:rsidR="00146DF1" w:rsidRPr="00C919C5">
        <w:rPr>
          <w:rFonts w:ascii="Calibri" w:hAnsi="Calibri"/>
          <w:sz w:val="22"/>
          <w:szCs w:val="22"/>
          <w:lang w:val="fr-FR"/>
        </w:rPr>
        <w:t xml:space="preserve">points </w:t>
      </w:r>
      <w:r w:rsidR="00A64823" w:rsidRPr="00C919C5">
        <w:rPr>
          <w:rFonts w:ascii="Calibri" w:hAnsi="Calibri"/>
          <w:sz w:val="22"/>
          <w:szCs w:val="22"/>
          <w:lang w:val="fr-FR"/>
        </w:rPr>
        <w:t xml:space="preserve">1.1 </w:t>
      </w:r>
      <w:r w:rsidR="00146DF1" w:rsidRPr="00C919C5">
        <w:rPr>
          <w:rFonts w:ascii="Calibri" w:hAnsi="Calibri"/>
          <w:sz w:val="22"/>
          <w:szCs w:val="22"/>
          <w:lang w:val="fr-FR"/>
        </w:rPr>
        <w:t xml:space="preserve">et </w:t>
      </w:r>
      <w:r w:rsidR="00A64823" w:rsidRPr="00C919C5">
        <w:rPr>
          <w:rFonts w:ascii="Calibri" w:hAnsi="Calibri"/>
          <w:sz w:val="22"/>
          <w:szCs w:val="22"/>
          <w:lang w:val="fr-FR"/>
        </w:rPr>
        <w:t>2.1 du présent article, alors les</w:t>
      </w:r>
      <w:r w:rsidRPr="00C919C5">
        <w:rPr>
          <w:rFonts w:ascii="Calibri" w:hAnsi="Calibri"/>
          <w:sz w:val="22"/>
          <w:szCs w:val="22"/>
          <w:lang w:val="fr-FR"/>
        </w:rPr>
        <w:t xml:space="preserve"> garantie</w:t>
      </w:r>
      <w:r w:rsidR="00A64823" w:rsidRPr="00C919C5">
        <w:rPr>
          <w:rFonts w:ascii="Calibri" w:hAnsi="Calibri"/>
          <w:sz w:val="22"/>
          <w:szCs w:val="22"/>
          <w:lang w:val="fr-FR"/>
        </w:rPr>
        <w:t>s</w:t>
      </w:r>
      <w:r w:rsidRPr="00C919C5">
        <w:rPr>
          <w:rFonts w:ascii="Calibri" w:hAnsi="Calibri"/>
          <w:sz w:val="22"/>
          <w:szCs w:val="22"/>
          <w:lang w:val="fr-FR"/>
        </w:rPr>
        <w:t xml:space="preserve"> en heur</w:t>
      </w:r>
      <w:r w:rsidR="00A64823" w:rsidRPr="00C919C5">
        <w:rPr>
          <w:rFonts w:ascii="Calibri" w:hAnsi="Calibri"/>
          <w:sz w:val="22"/>
          <w:szCs w:val="22"/>
          <w:lang w:val="fr-FR"/>
        </w:rPr>
        <w:t>es de vols des points 1.2 et</w:t>
      </w:r>
      <w:r w:rsidR="00146DF1" w:rsidRPr="00C919C5">
        <w:rPr>
          <w:rFonts w:ascii="Calibri" w:hAnsi="Calibri"/>
          <w:sz w:val="22"/>
          <w:szCs w:val="22"/>
          <w:lang w:val="fr-FR"/>
        </w:rPr>
        <w:t>/ou</w:t>
      </w:r>
      <w:r w:rsidR="00A64823" w:rsidRPr="00C919C5">
        <w:rPr>
          <w:rFonts w:ascii="Calibri" w:hAnsi="Calibri"/>
          <w:sz w:val="22"/>
          <w:szCs w:val="22"/>
          <w:lang w:val="fr-FR"/>
        </w:rPr>
        <w:t xml:space="preserve"> 2.2 seraient</w:t>
      </w:r>
      <w:r w:rsidRPr="00C919C5">
        <w:rPr>
          <w:rFonts w:ascii="Calibri" w:hAnsi="Calibri"/>
          <w:sz w:val="22"/>
          <w:szCs w:val="22"/>
          <w:lang w:val="fr-FR"/>
        </w:rPr>
        <w:t xml:space="preserve"> incrémentée</w:t>
      </w:r>
      <w:r w:rsidR="00A64823" w:rsidRPr="00C919C5">
        <w:rPr>
          <w:rFonts w:ascii="Calibri" w:hAnsi="Calibri"/>
          <w:sz w:val="22"/>
          <w:szCs w:val="22"/>
          <w:lang w:val="fr-FR"/>
        </w:rPr>
        <w:t>s</w:t>
      </w:r>
      <w:r w:rsidRPr="00C919C5">
        <w:rPr>
          <w:rFonts w:ascii="Calibri" w:hAnsi="Calibri"/>
          <w:sz w:val="22"/>
          <w:szCs w:val="22"/>
          <w:lang w:val="fr-FR"/>
        </w:rPr>
        <w:t> :</w:t>
      </w:r>
    </w:p>
    <w:p w:rsidP="00DD57AE" w:rsidR="00DD57AE" w:rsidRDefault="00A74935">
      <w:pPr>
        <w:pStyle w:val="Paragraphedeliste"/>
        <w:numPr>
          <w:ilvl w:val="0"/>
          <w:numId w:val="14"/>
        </w:numPr>
        <w:rPr>
          <w:rFonts w:ascii="Calibri" w:hAnsi="Calibri"/>
          <w:sz w:val="22"/>
        </w:rPr>
      </w:pPr>
      <w:r w:rsidRPr="0015532E">
        <w:rPr>
          <w:rFonts w:ascii="Calibri" w:hAnsi="Calibri"/>
          <w:sz w:val="22"/>
        </w:rPr>
        <w:t>A compter de la 2</w:t>
      </w:r>
      <w:r w:rsidRPr="0015532E">
        <w:rPr>
          <w:rFonts w:ascii="Calibri" w:hAnsi="Calibri"/>
          <w:sz w:val="22"/>
          <w:vertAlign w:val="superscript"/>
        </w:rPr>
        <w:t>ème</w:t>
      </w:r>
      <w:r w:rsidRPr="0015532E">
        <w:rPr>
          <w:rFonts w:ascii="Calibri" w:hAnsi="Calibri"/>
          <w:sz w:val="22"/>
        </w:rPr>
        <w:t xml:space="preserve"> année IATA complète d’exploitation d’au moins un de ces nouveaux avions (afin de tenir compte des contraintes de productivité liées à la montée en charge) ;</w:t>
      </w:r>
    </w:p>
    <w:p w:rsidP="00867AFA" w:rsidR="00867AFA" w:rsidRDefault="00867AFA" w:rsidRPr="00867AFA">
      <w:pPr>
        <w:pStyle w:val="Paragraphedeliste"/>
        <w:rPr>
          <w:rFonts w:ascii="Calibri" w:hAnsi="Calibri"/>
          <w:sz w:val="10"/>
          <w:szCs w:val="10"/>
        </w:rPr>
      </w:pPr>
    </w:p>
    <w:p w:rsidP="00DD57AE" w:rsidR="00DD57AE" w:rsidRDefault="00A74935">
      <w:pPr>
        <w:pStyle w:val="Paragraphedeliste"/>
        <w:numPr>
          <w:ilvl w:val="0"/>
          <w:numId w:val="14"/>
        </w:numPr>
        <w:rPr>
          <w:rFonts w:ascii="Calibri" w:hAnsi="Calibri"/>
          <w:sz w:val="22"/>
        </w:rPr>
      </w:pPr>
      <w:r w:rsidRPr="0015532E">
        <w:rPr>
          <w:rFonts w:ascii="Calibri" w:hAnsi="Calibri"/>
          <w:sz w:val="22"/>
        </w:rPr>
        <w:t>Jusq</w:t>
      </w:r>
      <w:r w:rsidR="005325A5">
        <w:rPr>
          <w:rFonts w:ascii="Calibri" w:hAnsi="Calibri"/>
          <w:sz w:val="22"/>
        </w:rPr>
        <w:t xml:space="preserve">u’à la fin de l’année IATA </w:t>
      </w:r>
      <w:r w:rsidRPr="0015532E">
        <w:rPr>
          <w:rFonts w:ascii="Calibri" w:hAnsi="Calibri"/>
          <w:sz w:val="22"/>
        </w:rPr>
        <w:t>2030</w:t>
      </w:r>
      <w:r w:rsidR="00F74BBC">
        <w:rPr>
          <w:rFonts w:ascii="Calibri" w:hAnsi="Calibri"/>
          <w:sz w:val="22"/>
        </w:rPr>
        <w:t xml:space="preserve"> (31 mars 2031)</w:t>
      </w:r>
      <w:r w:rsidRPr="0015532E">
        <w:rPr>
          <w:rFonts w:ascii="Calibri" w:hAnsi="Calibri"/>
          <w:sz w:val="22"/>
        </w:rPr>
        <w:t xml:space="preserve"> ; </w:t>
      </w:r>
    </w:p>
    <w:p w:rsidP="00867AFA" w:rsidR="00867AFA" w:rsidRDefault="00867AFA" w:rsidRPr="00867AFA">
      <w:pPr>
        <w:pStyle w:val="Paragraphedeliste"/>
        <w:rPr>
          <w:rFonts w:ascii="Calibri" w:hAnsi="Calibri"/>
          <w:sz w:val="10"/>
          <w:szCs w:val="10"/>
        </w:rPr>
      </w:pPr>
    </w:p>
    <w:p w:rsidP="00A74935" w:rsidR="00A74935" w:rsidRDefault="00A74935" w:rsidRPr="0015532E">
      <w:pPr>
        <w:pStyle w:val="Paragraphedeliste"/>
        <w:numPr>
          <w:ilvl w:val="0"/>
          <w:numId w:val="6"/>
        </w:numPr>
        <w:spacing w:after="0" w:before="0" w:beforeAutospacing="0" w:line="240" w:lineRule="auto"/>
        <w:rPr>
          <w:rFonts w:ascii="Calibri" w:hAnsi="Calibri"/>
          <w:sz w:val="22"/>
        </w:rPr>
      </w:pPr>
      <w:r w:rsidRPr="0015532E">
        <w:rPr>
          <w:rFonts w:ascii="Calibri" w:hAnsi="Calibri"/>
          <w:sz w:val="22"/>
        </w:rPr>
        <w:t xml:space="preserve">De l’écart d’heures de vol moyen annuel produit par avion par les avions Moyen-Courrier dont le rayon d’exploitation est supérieur à 4000nm par rapport aux avions Moyen-Courrier dont le rayon d’exploitation est inférieur ou égal à 4000nm. La valeur d’écart d’heures de vol </w:t>
      </w:r>
      <w:r w:rsidRPr="0015532E">
        <w:rPr>
          <w:rFonts w:ascii="Calibri" w:hAnsi="Calibri"/>
          <w:sz w:val="22"/>
        </w:rPr>
        <w:lastRenderedPageBreak/>
        <w:t xml:space="preserve">moyen retenue sera de minimum 800 heures de vol par an par avion concerné et de maximum 1200 heures de vol par an par avion concerné. </w:t>
      </w:r>
    </w:p>
    <w:p w:rsidP="00A74935" w:rsidR="00A74935" w:rsidRDefault="00A74935" w:rsidRPr="0015532E">
      <w:pPr>
        <w:pStyle w:val="Paragraphedeliste"/>
        <w:spacing w:after="0" w:before="0" w:beforeAutospacing="0" w:line="240" w:lineRule="auto"/>
        <w:rPr>
          <w:rFonts w:ascii="Calibri" w:hAnsi="Calibri"/>
          <w:sz w:val="22"/>
        </w:rPr>
      </w:pPr>
    </w:p>
    <w:p w:rsidP="00A74935" w:rsidR="00A74935" w:rsidRDefault="00A74935" w:rsidRPr="00C919C5">
      <w:pPr>
        <w:jc w:val="both"/>
        <w:rPr>
          <w:rFonts w:ascii="Calibri" w:hAnsi="Calibri"/>
          <w:sz w:val="22"/>
          <w:szCs w:val="22"/>
          <w:lang w:val="fr-FR"/>
        </w:rPr>
      </w:pPr>
      <w:r w:rsidRPr="0015532E">
        <w:rPr>
          <w:rFonts w:ascii="Calibri" w:hAnsi="Calibri"/>
          <w:sz w:val="22"/>
          <w:szCs w:val="22"/>
          <w:lang w:val="fr-FR"/>
        </w:rPr>
        <w:t>Cette valeur sera constatée lors d’un Comité de Suivi des Indicateurs pour une</w:t>
      </w:r>
      <w:r w:rsidR="00867AFA">
        <w:rPr>
          <w:rFonts w:ascii="Calibri" w:hAnsi="Calibri"/>
          <w:sz w:val="22"/>
          <w:szCs w:val="22"/>
          <w:lang w:val="fr-FR"/>
        </w:rPr>
        <w:t xml:space="preserve"> année IATA N. </w:t>
      </w:r>
      <w:r w:rsidR="00BA1D0C">
        <w:rPr>
          <w:rFonts w:ascii="Calibri" w:hAnsi="Calibri"/>
          <w:sz w:val="22"/>
          <w:szCs w:val="22"/>
          <w:lang w:val="fr-FR"/>
        </w:rPr>
        <w:t xml:space="preserve">Si des </w:t>
      </w:r>
      <w:r w:rsidR="00BA1D0C" w:rsidRPr="0015532E">
        <w:rPr>
          <w:rFonts w:ascii="Calibri" w:hAnsi="Calibri"/>
          <w:sz w:val="22"/>
          <w:szCs w:val="22"/>
          <w:lang w:val="fr-FR"/>
        </w:rPr>
        <w:t>avion</w:t>
      </w:r>
      <w:r w:rsidR="00BA1D0C">
        <w:rPr>
          <w:rFonts w:ascii="Calibri" w:hAnsi="Calibri"/>
          <w:sz w:val="22"/>
          <w:szCs w:val="22"/>
          <w:lang w:val="fr-FR"/>
        </w:rPr>
        <w:t>s</w:t>
      </w:r>
      <w:r w:rsidR="00BA1D0C" w:rsidRPr="0015532E">
        <w:rPr>
          <w:rFonts w:ascii="Calibri" w:hAnsi="Calibri"/>
          <w:sz w:val="22"/>
          <w:szCs w:val="22"/>
          <w:lang w:val="fr-FR"/>
        </w:rPr>
        <w:t xml:space="preserve"> Moyen-Courrier </w:t>
      </w:r>
      <w:r w:rsidR="00BA1D0C">
        <w:rPr>
          <w:rFonts w:ascii="Calibri" w:hAnsi="Calibri"/>
          <w:sz w:val="22"/>
          <w:szCs w:val="22"/>
          <w:lang w:val="fr-FR"/>
        </w:rPr>
        <w:t>de</w:t>
      </w:r>
      <w:r w:rsidR="00BA1D0C" w:rsidRPr="0015532E">
        <w:rPr>
          <w:rFonts w:ascii="Calibri" w:hAnsi="Calibri"/>
          <w:sz w:val="22"/>
          <w:szCs w:val="22"/>
          <w:lang w:val="fr-FR"/>
        </w:rPr>
        <w:t xml:space="preserve"> rayon d’exploitation </w:t>
      </w:r>
      <w:r w:rsidR="00BA1D0C">
        <w:rPr>
          <w:rFonts w:ascii="Calibri" w:hAnsi="Calibri"/>
          <w:sz w:val="22"/>
          <w:szCs w:val="22"/>
          <w:lang w:val="fr-FR"/>
        </w:rPr>
        <w:t>supérieur à 4000nm étaient comptabilisés pour atteindre</w:t>
      </w:r>
      <w:r w:rsidR="00BA1D0C">
        <w:rPr>
          <w:rFonts w:ascii="Calibri" w:hAnsi="Calibri"/>
          <w:color w:val="0070C0"/>
          <w:sz w:val="22"/>
          <w:szCs w:val="22"/>
          <w:lang w:val="fr-FR"/>
        </w:rPr>
        <w:t xml:space="preserve"> </w:t>
      </w:r>
      <w:r w:rsidR="00146DF1" w:rsidRPr="00C919C5">
        <w:rPr>
          <w:rFonts w:ascii="Calibri" w:hAnsi="Calibri"/>
          <w:sz w:val="22"/>
          <w:szCs w:val="22"/>
          <w:lang w:val="fr-FR"/>
        </w:rPr>
        <w:t>au moins l’une des</w:t>
      </w:r>
      <w:r w:rsidR="00BA1D0C" w:rsidRPr="00C919C5">
        <w:rPr>
          <w:rFonts w:ascii="Calibri" w:hAnsi="Calibri"/>
          <w:sz w:val="22"/>
          <w:szCs w:val="22"/>
          <w:lang w:val="fr-FR"/>
        </w:rPr>
        <w:t xml:space="preserve"> garanties en nombre de coques,</w:t>
      </w:r>
      <w:r w:rsidR="00146DF1" w:rsidRPr="00C919C5">
        <w:rPr>
          <w:rFonts w:ascii="Calibri" w:hAnsi="Calibri"/>
          <w:sz w:val="22"/>
          <w:szCs w:val="22"/>
          <w:lang w:val="fr-FR"/>
        </w:rPr>
        <w:t xml:space="preserve"> alors la</w:t>
      </w:r>
      <w:r w:rsidR="00BA1D0C" w:rsidRPr="00C919C5">
        <w:rPr>
          <w:rFonts w:ascii="Calibri" w:hAnsi="Calibri"/>
          <w:sz w:val="22"/>
          <w:szCs w:val="22"/>
          <w:lang w:val="fr-FR"/>
        </w:rPr>
        <w:t xml:space="preserve"> </w:t>
      </w:r>
      <w:r w:rsidRPr="00C919C5">
        <w:rPr>
          <w:rFonts w:ascii="Calibri" w:hAnsi="Calibri"/>
          <w:sz w:val="22"/>
          <w:szCs w:val="22"/>
          <w:lang w:val="fr-FR"/>
        </w:rPr>
        <w:t>garantie</w:t>
      </w:r>
      <w:r w:rsidR="00867AFA" w:rsidRPr="00C919C5">
        <w:rPr>
          <w:rFonts w:ascii="Calibri" w:hAnsi="Calibri"/>
          <w:sz w:val="22"/>
          <w:szCs w:val="22"/>
          <w:lang w:val="fr-FR"/>
        </w:rPr>
        <w:t xml:space="preserve"> en heures de vol </w:t>
      </w:r>
      <w:r w:rsidR="00146DF1" w:rsidRPr="00C919C5">
        <w:rPr>
          <w:rFonts w:ascii="Calibri" w:hAnsi="Calibri"/>
          <w:sz w:val="22"/>
          <w:szCs w:val="22"/>
          <w:lang w:val="fr-FR"/>
        </w:rPr>
        <w:t xml:space="preserve">correspondante </w:t>
      </w:r>
      <w:r w:rsidR="00867AFA" w:rsidRPr="00C919C5">
        <w:rPr>
          <w:rFonts w:ascii="Calibri" w:hAnsi="Calibri"/>
          <w:sz w:val="22"/>
          <w:szCs w:val="22"/>
          <w:lang w:val="fr-FR"/>
        </w:rPr>
        <w:t>de l’année IATA N+1 ser</w:t>
      </w:r>
      <w:r w:rsidR="00146DF1" w:rsidRPr="00C919C5">
        <w:rPr>
          <w:rFonts w:ascii="Calibri" w:hAnsi="Calibri"/>
          <w:sz w:val="22"/>
          <w:szCs w:val="22"/>
          <w:lang w:val="fr-FR"/>
        </w:rPr>
        <w:t xml:space="preserve">a </w:t>
      </w:r>
      <w:r w:rsidRPr="00C919C5">
        <w:rPr>
          <w:rFonts w:ascii="Calibri" w:hAnsi="Calibri"/>
          <w:sz w:val="22"/>
          <w:szCs w:val="22"/>
          <w:lang w:val="fr-FR"/>
        </w:rPr>
        <w:t>incrémentée</w:t>
      </w:r>
      <w:r w:rsidR="00146DF1" w:rsidRPr="00C919C5">
        <w:rPr>
          <w:rFonts w:ascii="Calibri" w:hAnsi="Calibri"/>
          <w:sz w:val="22"/>
          <w:szCs w:val="22"/>
          <w:lang w:val="fr-FR"/>
        </w:rPr>
        <w:t xml:space="preserve"> </w:t>
      </w:r>
      <w:r w:rsidRPr="00C919C5">
        <w:rPr>
          <w:rFonts w:ascii="Calibri" w:hAnsi="Calibri"/>
          <w:sz w:val="22"/>
          <w:szCs w:val="22"/>
          <w:lang w:val="fr-FR"/>
        </w:rPr>
        <w:t>de cette valeur d’écart d’heures de vol</w:t>
      </w:r>
      <w:r w:rsidR="00BA1D0C" w:rsidRPr="00C919C5">
        <w:rPr>
          <w:rFonts w:ascii="Calibri" w:hAnsi="Calibri"/>
          <w:sz w:val="22"/>
          <w:szCs w:val="22"/>
          <w:lang w:val="fr-FR"/>
        </w:rPr>
        <w:t xml:space="preserve"> </w:t>
      </w:r>
      <w:r w:rsidR="00146DF1" w:rsidRPr="00C919C5">
        <w:rPr>
          <w:rFonts w:ascii="Calibri" w:hAnsi="Calibri"/>
          <w:sz w:val="22"/>
          <w:szCs w:val="22"/>
          <w:lang w:val="fr-FR"/>
        </w:rPr>
        <w:t xml:space="preserve">pour le </w:t>
      </w:r>
      <w:r w:rsidR="00BA1D0C" w:rsidRPr="00C919C5">
        <w:rPr>
          <w:rFonts w:ascii="Calibri" w:hAnsi="Calibri"/>
          <w:sz w:val="22"/>
          <w:szCs w:val="22"/>
          <w:lang w:val="fr-FR"/>
        </w:rPr>
        <w:t>nombre de coques c</w:t>
      </w:r>
      <w:r w:rsidR="00146DF1" w:rsidRPr="00C919C5">
        <w:rPr>
          <w:rFonts w:ascii="Calibri" w:hAnsi="Calibri"/>
          <w:sz w:val="22"/>
          <w:szCs w:val="22"/>
          <w:lang w:val="fr-FR"/>
        </w:rPr>
        <w:t>oncernés</w:t>
      </w:r>
      <w:r w:rsidRPr="00C919C5">
        <w:rPr>
          <w:rFonts w:ascii="Calibri" w:hAnsi="Calibri"/>
          <w:sz w:val="22"/>
          <w:szCs w:val="22"/>
          <w:lang w:val="fr-FR"/>
        </w:rPr>
        <w:t xml:space="preserve"> (e</w:t>
      </w:r>
      <w:r w:rsidR="0007477C" w:rsidRPr="00C919C5">
        <w:rPr>
          <w:rFonts w:ascii="Calibri" w:hAnsi="Calibri"/>
          <w:sz w:val="22"/>
          <w:szCs w:val="22"/>
          <w:lang w:val="fr-FR"/>
        </w:rPr>
        <w:t xml:space="preserve">n considérant une proratisation </w:t>
      </w:r>
      <w:r w:rsidRPr="00C919C5">
        <w:rPr>
          <w:rFonts w:ascii="Calibri" w:hAnsi="Calibri"/>
          <w:sz w:val="22"/>
          <w:szCs w:val="22"/>
          <w:lang w:val="fr-FR"/>
        </w:rPr>
        <w:t>de cet</w:t>
      </w:r>
      <w:r w:rsidR="00835701" w:rsidRPr="00C919C5">
        <w:rPr>
          <w:rFonts w:ascii="Calibri" w:hAnsi="Calibri"/>
          <w:sz w:val="22"/>
          <w:szCs w:val="22"/>
          <w:lang w:val="fr-FR"/>
        </w:rPr>
        <w:t xml:space="preserve">te valeur incrémentale pour les coques comptabilisées </w:t>
      </w:r>
      <w:r w:rsidRPr="00C919C5">
        <w:rPr>
          <w:rFonts w:ascii="Calibri" w:hAnsi="Calibri"/>
          <w:sz w:val="22"/>
          <w:szCs w:val="22"/>
          <w:lang w:val="fr-FR"/>
        </w:rPr>
        <w:t>sur une partie de l’année le cas échéant).</w:t>
      </w:r>
    </w:p>
    <w:p w:rsidP="00A74935" w:rsidR="00A74935" w:rsidRDefault="00A74935">
      <w:pPr>
        <w:jc w:val="both"/>
        <w:rPr>
          <w:rFonts w:ascii="Calibri" w:hAnsi="Calibri"/>
          <w:sz w:val="10"/>
          <w:szCs w:val="10"/>
          <w:lang w:val="fr-FR"/>
        </w:rPr>
      </w:pPr>
    </w:p>
    <w:p w:rsidP="00A74935" w:rsidR="007B68A3" w:rsidRDefault="007B68A3">
      <w:pPr>
        <w:jc w:val="both"/>
        <w:rPr>
          <w:rFonts w:ascii="Calibri" w:hAnsi="Calibri"/>
          <w:sz w:val="10"/>
          <w:szCs w:val="10"/>
          <w:lang w:val="fr-FR"/>
        </w:rPr>
      </w:pPr>
    </w:p>
    <w:p w:rsidP="00A74935" w:rsidR="004114C5" w:rsidRDefault="004114C5">
      <w:pPr>
        <w:jc w:val="both"/>
        <w:rPr>
          <w:rFonts w:ascii="Calibri" w:hAnsi="Calibri"/>
          <w:sz w:val="10"/>
          <w:szCs w:val="10"/>
          <w:lang w:val="fr-FR"/>
        </w:rPr>
      </w:pPr>
    </w:p>
    <w:p w:rsidP="00A74935" w:rsidR="004114C5" w:rsidRDefault="004114C5">
      <w:pPr>
        <w:jc w:val="both"/>
        <w:rPr>
          <w:rFonts w:ascii="Calibri" w:hAnsi="Calibri"/>
          <w:sz w:val="10"/>
          <w:szCs w:val="10"/>
          <w:lang w:val="fr-FR"/>
        </w:rPr>
      </w:pPr>
    </w:p>
    <w:p w:rsidP="00A74935" w:rsidR="004114C5" w:rsidRDefault="004114C5">
      <w:pPr>
        <w:jc w:val="both"/>
        <w:rPr>
          <w:rFonts w:ascii="Calibri" w:hAnsi="Calibri"/>
          <w:sz w:val="10"/>
          <w:szCs w:val="10"/>
          <w:lang w:val="fr-FR"/>
        </w:rPr>
      </w:pPr>
    </w:p>
    <w:p w:rsidP="00A74935" w:rsidR="007B68A3" w:rsidRDefault="007B68A3" w:rsidRPr="00323FD9">
      <w:pPr>
        <w:jc w:val="both"/>
        <w:rPr>
          <w:rFonts w:ascii="Calibri" w:hAnsi="Calibri"/>
          <w:sz w:val="10"/>
          <w:szCs w:val="10"/>
          <w:lang w:val="fr-FR"/>
        </w:rPr>
      </w:pPr>
    </w:p>
    <w:p w:rsidP="00A74935" w:rsidR="00835701" w:rsidRDefault="00835701" w:rsidRPr="00835701">
      <w:pPr>
        <w:jc w:val="both"/>
        <w:rPr>
          <w:rFonts w:asciiTheme="minorHAnsi" w:cstheme="minorHAnsi" w:hAnsiTheme="minorHAnsi"/>
          <w:b/>
          <w:i/>
          <w:sz w:val="10"/>
          <w:szCs w:val="10"/>
          <w:u w:val="single"/>
          <w:lang w:val="fr-FR"/>
        </w:rPr>
      </w:pPr>
    </w:p>
    <w:p w:rsidP="00A74935" w:rsidR="00A74935" w:rsidRDefault="00A74935" w:rsidRPr="0015532E">
      <w:pPr>
        <w:jc w:val="both"/>
        <w:rPr>
          <w:rFonts w:asciiTheme="minorHAnsi" w:cstheme="minorHAnsi" w:hAnsiTheme="minorHAnsi"/>
          <w:b/>
          <w:i/>
          <w:sz w:val="20"/>
          <w:szCs w:val="20"/>
          <w:u w:val="single"/>
          <w:lang w:val="fr-FR"/>
        </w:rPr>
      </w:pPr>
      <w:r w:rsidRPr="0015532E">
        <w:rPr>
          <w:rFonts w:asciiTheme="minorHAnsi" w:cstheme="minorHAnsi" w:hAnsiTheme="minorHAnsi"/>
          <w:b/>
          <w:i/>
          <w:sz w:val="20"/>
          <w:szCs w:val="20"/>
          <w:u w:val="single"/>
          <w:lang w:val="fr-FR"/>
        </w:rPr>
        <w:t>Exemple 1 :</w:t>
      </w:r>
    </w:p>
    <w:p w:rsidP="00A74935" w:rsidR="00A74935" w:rsidRDefault="00A74935" w:rsidRPr="0015532E">
      <w:pPr>
        <w:jc w:val="both"/>
        <w:rPr>
          <w:rFonts w:asciiTheme="minorHAnsi" w:cstheme="minorHAnsi" w:hAnsiTheme="minorHAnsi"/>
          <w:b/>
          <w:i/>
          <w:sz w:val="20"/>
          <w:szCs w:val="20"/>
          <w:lang w:val="fr-FR"/>
        </w:rPr>
      </w:pPr>
      <w:r w:rsidRPr="0015532E">
        <w:rPr>
          <w:rFonts w:asciiTheme="minorHAnsi" w:cstheme="minorHAnsi" w:hAnsiTheme="minorHAnsi"/>
          <w:b/>
          <w:i/>
          <w:sz w:val="20"/>
          <w:szCs w:val="20"/>
          <w:lang w:val="fr-FR"/>
        </w:rPr>
        <w:t>Constat lors du contrôle des indicateurs de l’année IATA N</w:t>
      </w:r>
    </w:p>
    <w:p w:rsidP="00A74935" w:rsidR="00A74935" w:rsidRDefault="00A74935" w:rsidRPr="00C919C5">
      <w:pPr>
        <w:pStyle w:val="Paragraphedeliste"/>
        <w:numPr>
          <w:ilvl w:val="0"/>
          <w:numId w:val="6"/>
        </w:numPr>
        <w:spacing w:after="0" w:before="0" w:beforeAutospacing="0" w:line="240" w:lineRule="auto"/>
        <w:rPr>
          <w:rFonts w:asciiTheme="minorHAnsi" w:cstheme="minorHAnsi" w:hAnsiTheme="minorHAnsi"/>
          <w:i/>
          <w:szCs w:val="20"/>
        </w:rPr>
      </w:pPr>
      <w:r w:rsidRPr="0015532E">
        <w:rPr>
          <w:rFonts w:asciiTheme="minorHAnsi" w:cstheme="minorHAnsi" w:hAnsiTheme="minorHAnsi"/>
          <w:i/>
          <w:szCs w:val="20"/>
        </w:rPr>
        <w:t xml:space="preserve">148 coques &lt; 4000 nm, produisant en moyenne </w:t>
      </w:r>
      <w:r w:rsidRPr="00C919C5">
        <w:rPr>
          <w:rFonts w:asciiTheme="minorHAnsi" w:cstheme="minorHAnsi" w:hAnsiTheme="minorHAnsi"/>
          <w:i/>
          <w:szCs w:val="20"/>
        </w:rPr>
        <w:t>3000 hdv/an</w:t>
      </w:r>
      <w:r w:rsidR="0027258F" w:rsidRPr="00C919C5">
        <w:rPr>
          <w:rFonts w:asciiTheme="minorHAnsi" w:cstheme="minorHAnsi" w:hAnsiTheme="minorHAnsi"/>
          <w:i/>
          <w:szCs w:val="20"/>
        </w:rPr>
        <w:t>/avion</w:t>
      </w:r>
      <w:r w:rsidRPr="00C919C5">
        <w:rPr>
          <w:rFonts w:asciiTheme="minorHAnsi" w:cstheme="minorHAnsi" w:hAnsiTheme="minorHAnsi"/>
          <w:i/>
          <w:szCs w:val="20"/>
        </w:rPr>
        <w:t>.</w:t>
      </w:r>
    </w:p>
    <w:p w:rsidP="00A74935" w:rsidR="00A74935" w:rsidRDefault="00A74935" w:rsidRPr="00C919C5">
      <w:pPr>
        <w:pStyle w:val="Paragraphedeliste"/>
        <w:numPr>
          <w:ilvl w:val="0"/>
          <w:numId w:val="6"/>
        </w:numPr>
        <w:spacing w:after="0" w:before="0" w:beforeAutospacing="0" w:line="240" w:lineRule="auto"/>
        <w:rPr>
          <w:rFonts w:asciiTheme="minorHAnsi" w:cstheme="minorHAnsi" w:hAnsiTheme="minorHAnsi"/>
          <w:i/>
          <w:szCs w:val="20"/>
        </w:rPr>
      </w:pPr>
      <w:r w:rsidRPr="00C919C5">
        <w:rPr>
          <w:rFonts w:asciiTheme="minorHAnsi" w:cstheme="minorHAnsi" w:hAnsiTheme="minorHAnsi"/>
          <w:i/>
          <w:szCs w:val="20"/>
        </w:rPr>
        <w:t xml:space="preserve">2 coques &gt; </w:t>
      </w:r>
      <w:r w:rsidR="00867AFA" w:rsidRPr="00C919C5">
        <w:rPr>
          <w:rFonts w:asciiTheme="minorHAnsi" w:cstheme="minorHAnsi" w:hAnsiTheme="minorHAnsi"/>
          <w:i/>
          <w:szCs w:val="20"/>
        </w:rPr>
        <w:t>4000 nm</w:t>
      </w:r>
      <w:r w:rsidRPr="00C919C5">
        <w:rPr>
          <w:rFonts w:asciiTheme="minorHAnsi" w:cstheme="minorHAnsi" w:hAnsiTheme="minorHAnsi"/>
          <w:i/>
          <w:szCs w:val="20"/>
        </w:rPr>
        <w:t>, produisant en moyenne 3700 hdv/an</w:t>
      </w:r>
      <w:r w:rsidR="0027258F" w:rsidRPr="00C919C5">
        <w:rPr>
          <w:rFonts w:asciiTheme="minorHAnsi" w:cstheme="minorHAnsi" w:hAnsiTheme="minorHAnsi"/>
          <w:i/>
          <w:szCs w:val="20"/>
        </w:rPr>
        <w:t>/avion</w:t>
      </w:r>
      <w:r w:rsidRPr="00C919C5">
        <w:rPr>
          <w:rFonts w:asciiTheme="minorHAnsi" w:cstheme="minorHAnsi" w:hAnsiTheme="minorHAnsi"/>
          <w:i/>
          <w:szCs w:val="20"/>
        </w:rPr>
        <w:t>, soit un écart de 700 hdv/avion.</w:t>
      </w:r>
    </w:p>
    <w:p w:rsidP="00A74935" w:rsidR="00A74935" w:rsidRDefault="00A74935" w:rsidRPr="00C919C5">
      <w:pPr>
        <w:jc w:val="both"/>
        <w:rPr>
          <w:rFonts w:asciiTheme="minorHAnsi" w:cstheme="minorHAnsi" w:hAnsiTheme="minorHAnsi"/>
          <w:b/>
          <w:i/>
          <w:sz w:val="20"/>
          <w:szCs w:val="20"/>
          <w:lang w:val="fr-FR"/>
        </w:rPr>
      </w:pPr>
      <w:r w:rsidRPr="00C919C5">
        <w:rPr>
          <w:rFonts w:asciiTheme="minorHAnsi" w:cstheme="minorHAnsi" w:hAnsiTheme="minorHAnsi"/>
          <w:b/>
          <w:i/>
          <w:sz w:val="20"/>
          <w:szCs w:val="20"/>
          <w:lang w:val="fr-FR"/>
        </w:rPr>
        <w:t>Garantie pour l’année IATA N+1</w:t>
      </w:r>
    </w:p>
    <w:p w:rsidP="00A74935" w:rsidR="00A74935" w:rsidRDefault="00A74935" w:rsidRPr="00C919C5">
      <w:pPr>
        <w:pStyle w:val="Paragraphedeliste"/>
        <w:numPr>
          <w:ilvl w:val="0"/>
          <w:numId w:val="6"/>
        </w:numPr>
        <w:spacing w:after="0" w:before="0" w:beforeAutospacing="0" w:line="240" w:lineRule="auto"/>
        <w:rPr>
          <w:rFonts w:asciiTheme="minorHAnsi" w:cstheme="minorHAnsi" w:hAnsiTheme="minorHAnsi"/>
          <w:i/>
          <w:szCs w:val="20"/>
        </w:rPr>
      </w:pPr>
      <w:r w:rsidRPr="00C919C5">
        <w:rPr>
          <w:rFonts w:asciiTheme="minorHAnsi" w:cstheme="minorHAnsi" w:hAnsiTheme="minorHAnsi"/>
          <w:i/>
          <w:szCs w:val="20"/>
        </w:rPr>
        <w:t xml:space="preserve">Toute coque &gt; 4000nm comptabilisée </w:t>
      </w:r>
      <w:r w:rsidR="00867AFA" w:rsidRPr="00C919C5">
        <w:rPr>
          <w:rFonts w:asciiTheme="minorHAnsi" w:cstheme="minorHAnsi" w:hAnsiTheme="minorHAnsi"/>
          <w:i/>
          <w:szCs w:val="20"/>
        </w:rPr>
        <w:t xml:space="preserve">pour atteindre </w:t>
      </w:r>
      <w:r w:rsidR="00095095" w:rsidRPr="00C919C5">
        <w:rPr>
          <w:rFonts w:asciiTheme="minorHAnsi" w:cstheme="minorHAnsi" w:hAnsiTheme="minorHAnsi"/>
          <w:i/>
          <w:szCs w:val="20"/>
        </w:rPr>
        <w:t>une d</w:t>
      </w:r>
      <w:r w:rsidR="00867AFA" w:rsidRPr="00C919C5">
        <w:rPr>
          <w:rFonts w:asciiTheme="minorHAnsi" w:cstheme="minorHAnsi" w:hAnsiTheme="minorHAnsi"/>
          <w:i/>
          <w:szCs w:val="20"/>
        </w:rPr>
        <w:t>es garanties plancher en nombre de coques incrémentera de 800 hdv l</w:t>
      </w:r>
      <w:r w:rsidR="00095095" w:rsidRPr="00C919C5">
        <w:rPr>
          <w:rFonts w:asciiTheme="minorHAnsi" w:cstheme="minorHAnsi" w:hAnsiTheme="minorHAnsi"/>
          <w:i/>
          <w:szCs w:val="20"/>
        </w:rPr>
        <w:t>a</w:t>
      </w:r>
      <w:r w:rsidRPr="00C919C5">
        <w:rPr>
          <w:rFonts w:asciiTheme="minorHAnsi" w:cstheme="minorHAnsi" w:hAnsiTheme="minorHAnsi"/>
          <w:i/>
          <w:szCs w:val="20"/>
        </w:rPr>
        <w:t xml:space="preserve"> garantie</w:t>
      </w:r>
      <w:r w:rsidR="00095095" w:rsidRPr="00C919C5">
        <w:rPr>
          <w:rFonts w:asciiTheme="minorHAnsi" w:cstheme="minorHAnsi" w:hAnsiTheme="minorHAnsi"/>
          <w:i/>
          <w:szCs w:val="20"/>
        </w:rPr>
        <w:t xml:space="preserve"> en heures de vol correspondante.</w:t>
      </w:r>
    </w:p>
    <w:p w:rsidP="00A74935" w:rsidR="00A74935" w:rsidRDefault="00A74935" w:rsidRPr="00C919C5">
      <w:pPr>
        <w:pStyle w:val="Paragraphedeliste"/>
        <w:numPr>
          <w:ilvl w:val="0"/>
          <w:numId w:val="6"/>
        </w:numPr>
        <w:spacing w:after="0" w:before="0" w:beforeAutospacing="0" w:line="240" w:lineRule="auto"/>
        <w:rPr>
          <w:rFonts w:asciiTheme="minorHAnsi" w:cstheme="minorHAnsi" w:hAnsiTheme="minorHAnsi"/>
          <w:i/>
          <w:szCs w:val="20"/>
        </w:rPr>
      </w:pPr>
      <w:r w:rsidRPr="00C919C5">
        <w:rPr>
          <w:rFonts w:asciiTheme="minorHAnsi" w:cstheme="minorHAnsi" w:hAnsiTheme="minorHAnsi"/>
          <w:i/>
          <w:szCs w:val="20"/>
        </w:rPr>
        <w:t xml:space="preserve">Si en N+1 il </w:t>
      </w:r>
      <w:r w:rsidR="00DA7110" w:rsidRPr="00C919C5">
        <w:rPr>
          <w:rFonts w:asciiTheme="minorHAnsi" w:cstheme="minorHAnsi" w:hAnsiTheme="minorHAnsi"/>
          <w:i/>
          <w:szCs w:val="20"/>
        </w:rPr>
        <w:t>est c</w:t>
      </w:r>
      <w:r w:rsidRPr="00C919C5">
        <w:rPr>
          <w:rFonts w:asciiTheme="minorHAnsi" w:cstheme="minorHAnsi" w:hAnsiTheme="minorHAnsi"/>
          <w:i/>
          <w:szCs w:val="20"/>
        </w:rPr>
        <w:t>omptabilisé 146 coques &lt;400</w:t>
      </w:r>
      <w:r w:rsidR="00867AFA" w:rsidRPr="00C919C5">
        <w:rPr>
          <w:rFonts w:asciiTheme="minorHAnsi" w:cstheme="minorHAnsi" w:hAnsiTheme="minorHAnsi"/>
          <w:i/>
          <w:szCs w:val="20"/>
        </w:rPr>
        <w:t>0nm, dont 80 coques opérées par AF sur CDG, et</w:t>
      </w:r>
      <w:r w:rsidRPr="00C919C5">
        <w:rPr>
          <w:rFonts w:asciiTheme="minorHAnsi" w:cstheme="minorHAnsi" w:hAnsiTheme="minorHAnsi"/>
          <w:i/>
          <w:szCs w:val="20"/>
        </w:rPr>
        <w:t xml:space="preserve"> 4 coques &gt;4000nm, </w:t>
      </w:r>
      <w:r w:rsidR="00DA7110" w:rsidRPr="00C919C5">
        <w:rPr>
          <w:rFonts w:asciiTheme="minorHAnsi" w:cstheme="minorHAnsi" w:hAnsiTheme="minorHAnsi"/>
          <w:i/>
          <w:szCs w:val="20"/>
        </w:rPr>
        <w:t>alors la garantie en heures de vol du Groupe de Base sera de 455 200 hdv et la garantie en heures de vol opérés par AF sur CDG reste</w:t>
      </w:r>
      <w:r w:rsidR="00146DF1" w:rsidRPr="00C919C5">
        <w:rPr>
          <w:rFonts w:asciiTheme="minorHAnsi" w:cstheme="minorHAnsi" w:hAnsiTheme="minorHAnsi"/>
          <w:i/>
          <w:szCs w:val="20"/>
        </w:rPr>
        <w:t>ra</w:t>
      </w:r>
      <w:r w:rsidR="00DA7110" w:rsidRPr="00C919C5">
        <w:rPr>
          <w:rFonts w:asciiTheme="minorHAnsi" w:cstheme="minorHAnsi" w:hAnsiTheme="minorHAnsi"/>
          <w:i/>
          <w:szCs w:val="20"/>
        </w:rPr>
        <w:t xml:space="preserve"> à 249 000 heures de vol.</w:t>
      </w:r>
    </w:p>
    <w:p w:rsidP="00A74935" w:rsidR="00A74935" w:rsidRDefault="00A74935" w:rsidRPr="00323FD9">
      <w:pPr>
        <w:jc w:val="both"/>
        <w:rPr>
          <w:rFonts w:asciiTheme="minorHAnsi" w:cstheme="minorHAnsi" w:hAnsiTheme="minorHAnsi"/>
          <w:i/>
          <w:sz w:val="10"/>
          <w:szCs w:val="10"/>
          <w:lang w:val="fr-FR"/>
        </w:rPr>
      </w:pPr>
    </w:p>
    <w:p w:rsidP="00A74935" w:rsidR="00835701" w:rsidRDefault="00835701" w:rsidRPr="00835701">
      <w:pPr>
        <w:jc w:val="both"/>
        <w:rPr>
          <w:rFonts w:asciiTheme="minorHAnsi" w:cstheme="minorHAnsi" w:hAnsiTheme="minorHAnsi"/>
          <w:i/>
          <w:sz w:val="10"/>
          <w:szCs w:val="10"/>
          <w:lang w:val="fr-FR"/>
        </w:rPr>
      </w:pPr>
    </w:p>
    <w:p w:rsidP="00A74935" w:rsidR="00A74935" w:rsidRDefault="00A74935" w:rsidRPr="0015532E">
      <w:pPr>
        <w:jc w:val="both"/>
        <w:rPr>
          <w:rFonts w:asciiTheme="minorHAnsi" w:cstheme="minorHAnsi" w:hAnsiTheme="minorHAnsi"/>
          <w:b/>
          <w:i/>
          <w:sz w:val="20"/>
          <w:szCs w:val="20"/>
          <w:u w:val="single"/>
          <w:lang w:val="fr-FR"/>
        </w:rPr>
      </w:pPr>
      <w:r w:rsidRPr="0015532E">
        <w:rPr>
          <w:rFonts w:asciiTheme="minorHAnsi" w:cstheme="minorHAnsi" w:hAnsiTheme="minorHAnsi"/>
          <w:b/>
          <w:i/>
          <w:sz w:val="20"/>
          <w:szCs w:val="20"/>
          <w:u w:val="single"/>
          <w:lang w:val="fr-FR"/>
        </w:rPr>
        <w:t>Exemple 2 :</w:t>
      </w:r>
    </w:p>
    <w:p w:rsidP="00A74935" w:rsidR="00A74935" w:rsidRDefault="00A74935" w:rsidRPr="0015532E">
      <w:pPr>
        <w:jc w:val="both"/>
        <w:rPr>
          <w:rFonts w:asciiTheme="minorHAnsi" w:cstheme="minorHAnsi" w:hAnsiTheme="minorHAnsi"/>
          <w:b/>
          <w:i/>
          <w:sz w:val="20"/>
          <w:szCs w:val="20"/>
          <w:lang w:val="fr-FR"/>
        </w:rPr>
      </w:pPr>
      <w:r w:rsidRPr="0015532E">
        <w:rPr>
          <w:rFonts w:asciiTheme="minorHAnsi" w:cstheme="minorHAnsi" w:hAnsiTheme="minorHAnsi"/>
          <w:b/>
          <w:i/>
          <w:sz w:val="20"/>
          <w:szCs w:val="20"/>
          <w:lang w:val="fr-FR"/>
        </w:rPr>
        <w:t>Constat lors du contrôle des indicateurs de l’année IATA N</w:t>
      </w:r>
    </w:p>
    <w:p w:rsidP="00A74935" w:rsidR="00A74935" w:rsidRDefault="00A74935" w:rsidRPr="0015532E">
      <w:pPr>
        <w:pStyle w:val="Paragraphedeliste"/>
        <w:numPr>
          <w:ilvl w:val="0"/>
          <w:numId w:val="6"/>
        </w:numPr>
        <w:spacing w:after="0" w:before="0" w:beforeAutospacing="0" w:line="240" w:lineRule="auto"/>
        <w:rPr>
          <w:rFonts w:asciiTheme="minorHAnsi" w:cstheme="minorHAnsi" w:hAnsiTheme="minorHAnsi"/>
          <w:i/>
          <w:szCs w:val="20"/>
        </w:rPr>
      </w:pPr>
      <w:r w:rsidRPr="0015532E">
        <w:rPr>
          <w:rFonts w:asciiTheme="minorHAnsi" w:cstheme="minorHAnsi" w:hAnsiTheme="minorHAnsi"/>
          <w:i/>
          <w:szCs w:val="20"/>
        </w:rPr>
        <w:t>148 coques &lt; 4000 nm</w:t>
      </w:r>
      <w:r w:rsidR="00DA7110">
        <w:rPr>
          <w:rFonts w:asciiTheme="minorHAnsi" w:cstheme="minorHAnsi" w:hAnsiTheme="minorHAnsi"/>
          <w:i/>
          <w:szCs w:val="20"/>
        </w:rPr>
        <w:t xml:space="preserve">, </w:t>
      </w:r>
      <w:r w:rsidRPr="0015532E">
        <w:rPr>
          <w:rFonts w:asciiTheme="minorHAnsi" w:cstheme="minorHAnsi" w:hAnsiTheme="minorHAnsi"/>
          <w:i/>
          <w:szCs w:val="20"/>
        </w:rPr>
        <w:t>produisant en moyenne 3000 hdv/an</w:t>
      </w:r>
      <w:r w:rsidR="0027258F" w:rsidRPr="004B365E">
        <w:rPr>
          <w:rFonts w:asciiTheme="minorHAnsi" w:cstheme="minorHAnsi" w:hAnsiTheme="minorHAnsi"/>
          <w:i/>
          <w:szCs w:val="20"/>
        </w:rPr>
        <w:t>/avion</w:t>
      </w:r>
      <w:r w:rsidRPr="0015532E">
        <w:rPr>
          <w:rFonts w:asciiTheme="minorHAnsi" w:cstheme="minorHAnsi" w:hAnsiTheme="minorHAnsi"/>
          <w:i/>
          <w:szCs w:val="20"/>
        </w:rPr>
        <w:t>.</w:t>
      </w:r>
    </w:p>
    <w:p w:rsidP="00A74935" w:rsidR="00A74935" w:rsidRDefault="00A74935" w:rsidRPr="0015532E">
      <w:pPr>
        <w:pStyle w:val="Paragraphedeliste"/>
        <w:numPr>
          <w:ilvl w:val="0"/>
          <w:numId w:val="6"/>
        </w:numPr>
        <w:spacing w:after="0" w:before="0" w:beforeAutospacing="0" w:line="240" w:lineRule="auto"/>
        <w:rPr>
          <w:rFonts w:asciiTheme="minorHAnsi" w:cstheme="minorHAnsi" w:hAnsiTheme="minorHAnsi"/>
          <w:i/>
          <w:szCs w:val="20"/>
        </w:rPr>
      </w:pPr>
      <w:r w:rsidRPr="0015532E">
        <w:rPr>
          <w:rFonts w:asciiTheme="minorHAnsi" w:cstheme="minorHAnsi" w:hAnsiTheme="minorHAnsi"/>
          <w:i/>
          <w:szCs w:val="20"/>
        </w:rPr>
        <w:t>2 coques &gt; 4000 nm, produisant en moyenne 4300 hdv/</w:t>
      </w:r>
      <w:r w:rsidRPr="004B365E">
        <w:rPr>
          <w:rFonts w:asciiTheme="minorHAnsi" w:cstheme="minorHAnsi" w:hAnsiTheme="minorHAnsi"/>
          <w:i/>
          <w:szCs w:val="20"/>
        </w:rPr>
        <w:t>an</w:t>
      </w:r>
      <w:r w:rsidR="0027258F" w:rsidRPr="004B365E">
        <w:rPr>
          <w:rFonts w:asciiTheme="minorHAnsi" w:cstheme="minorHAnsi" w:hAnsiTheme="minorHAnsi"/>
          <w:i/>
          <w:szCs w:val="20"/>
        </w:rPr>
        <w:t>/avion</w:t>
      </w:r>
      <w:r w:rsidRPr="004B365E">
        <w:rPr>
          <w:rFonts w:asciiTheme="minorHAnsi" w:cstheme="minorHAnsi" w:hAnsiTheme="minorHAnsi"/>
          <w:i/>
          <w:szCs w:val="20"/>
        </w:rPr>
        <w:t xml:space="preserve">, </w:t>
      </w:r>
      <w:r w:rsidRPr="0015532E">
        <w:rPr>
          <w:rFonts w:asciiTheme="minorHAnsi" w:cstheme="minorHAnsi" w:hAnsiTheme="minorHAnsi"/>
          <w:i/>
          <w:szCs w:val="20"/>
        </w:rPr>
        <w:t>soit un écart de 1300 hdv/avion.</w:t>
      </w:r>
    </w:p>
    <w:p w:rsidP="00A74935" w:rsidR="00A74935" w:rsidRDefault="00A74935" w:rsidRPr="0015532E">
      <w:pPr>
        <w:jc w:val="both"/>
        <w:rPr>
          <w:rFonts w:asciiTheme="minorHAnsi" w:cstheme="minorHAnsi" w:hAnsiTheme="minorHAnsi"/>
          <w:b/>
          <w:i/>
          <w:sz w:val="20"/>
          <w:szCs w:val="20"/>
          <w:lang w:val="fr-FR"/>
        </w:rPr>
      </w:pPr>
      <w:r w:rsidRPr="0015532E">
        <w:rPr>
          <w:rFonts w:asciiTheme="minorHAnsi" w:cstheme="minorHAnsi" w:hAnsiTheme="minorHAnsi"/>
          <w:b/>
          <w:i/>
          <w:sz w:val="20"/>
          <w:szCs w:val="20"/>
          <w:lang w:val="fr-FR"/>
        </w:rPr>
        <w:t>Garantie pour l’année IATA N+1</w:t>
      </w:r>
    </w:p>
    <w:p w:rsidP="000D77F4" w:rsidR="00095095" w:rsidRDefault="00A74935" w:rsidRPr="00C919C5">
      <w:pPr>
        <w:pStyle w:val="Paragraphedeliste"/>
        <w:numPr>
          <w:ilvl w:val="0"/>
          <w:numId w:val="6"/>
        </w:numPr>
        <w:spacing w:after="0" w:before="0" w:beforeAutospacing="0" w:line="240" w:lineRule="auto"/>
        <w:rPr>
          <w:rFonts w:asciiTheme="minorHAnsi" w:cstheme="minorHAnsi" w:hAnsiTheme="minorHAnsi"/>
          <w:i/>
          <w:szCs w:val="20"/>
        </w:rPr>
      </w:pPr>
      <w:r w:rsidRPr="00095095">
        <w:rPr>
          <w:rFonts w:asciiTheme="minorHAnsi" w:cstheme="minorHAnsi" w:hAnsiTheme="minorHAnsi"/>
          <w:i/>
          <w:szCs w:val="20"/>
        </w:rPr>
        <w:t xml:space="preserve">Toute coque &gt; 4000nm comptabilisée </w:t>
      </w:r>
      <w:r w:rsidR="00867AFA" w:rsidRPr="00095095">
        <w:rPr>
          <w:rFonts w:asciiTheme="minorHAnsi" w:cstheme="minorHAnsi" w:hAnsiTheme="minorHAnsi"/>
          <w:i/>
          <w:szCs w:val="20"/>
        </w:rPr>
        <w:t xml:space="preserve">pour </w:t>
      </w:r>
      <w:r w:rsidR="00867AFA" w:rsidRPr="00C919C5">
        <w:rPr>
          <w:rFonts w:asciiTheme="minorHAnsi" w:cstheme="minorHAnsi" w:hAnsiTheme="minorHAnsi"/>
          <w:i/>
          <w:szCs w:val="20"/>
        </w:rPr>
        <w:t xml:space="preserve">atteindre </w:t>
      </w:r>
      <w:r w:rsidR="00095095" w:rsidRPr="00C919C5">
        <w:rPr>
          <w:rFonts w:asciiTheme="minorHAnsi" w:cstheme="minorHAnsi" w:hAnsiTheme="minorHAnsi"/>
          <w:i/>
          <w:szCs w:val="20"/>
        </w:rPr>
        <w:t xml:space="preserve">une des garanties plancher </w:t>
      </w:r>
      <w:r w:rsidR="00867AFA" w:rsidRPr="00C919C5">
        <w:rPr>
          <w:rFonts w:asciiTheme="minorHAnsi" w:cstheme="minorHAnsi" w:hAnsiTheme="minorHAnsi"/>
          <w:i/>
          <w:szCs w:val="20"/>
        </w:rPr>
        <w:t xml:space="preserve">en nombre de coques incrémentera de </w:t>
      </w:r>
      <w:r w:rsidR="00DA7110" w:rsidRPr="00C919C5">
        <w:rPr>
          <w:rFonts w:asciiTheme="minorHAnsi" w:cstheme="minorHAnsi" w:hAnsiTheme="minorHAnsi"/>
          <w:i/>
          <w:szCs w:val="20"/>
        </w:rPr>
        <w:t>1200</w:t>
      </w:r>
      <w:r w:rsidR="00867AFA" w:rsidRPr="00C919C5">
        <w:rPr>
          <w:rFonts w:asciiTheme="minorHAnsi" w:cstheme="minorHAnsi" w:hAnsiTheme="minorHAnsi"/>
          <w:i/>
          <w:szCs w:val="20"/>
        </w:rPr>
        <w:t xml:space="preserve"> hdv </w:t>
      </w:r>
      <w:r w:rsidR="00095095" w:rsidRPr="00C919C5">
        <w:rPr>
          <w:rFonts w:asciiTheme="minorHAnsi" w:cstheme="minorHAnsi" w:hAnsiTheme="minorHAnsi"/>
          <w:i/>
          <w:szCs w:val="20"/>
        </w:rPr>
        <w:t>la garantie en heures de vol correspondante.</w:t>
      </w:r>
    </w:p>
    <w:p w:rsidP="000D77F4" w:rsidR="00A74935" w:rsidRDefault="00A74935" w:rsidRPr="00C919C5">
      <w:pPr>
        <w:pStyle w:val="Paragraphedeliste"/>
        <w:numPr>
          <w:ilvl w:val="0"/>
          <w:numId w:val="6"/>
        </w:numPr>
        <w:spacing w:after="0" w:before="0" w:beforeAutospacing="0" w:line="240" w:lineRule="auto"/>
        <w:rPr>
          <w:rFonts w:asciiTheme="minorHAnsi" w:cstheme="minorHAnsi" w:hAnsiTheme="minorHAnsi"/>
          <w:i/>
          <w:szCs w:val="20"/>
        </w:rPr>
      </w:pPr>
      <w:r w:rsidRPr="00C919C5">
        <w:rPr>
          <w:rFonts w:asciiTheme="minorHAnsi" w:cstheme="minorHAnsi" w:hAnsiTheme="minorHAnsi"/>
          <w:i/>
          <w:szCs w:val="20"/>
        </w:rPr>
        <w:t>Si en N+1 il sera comptabilisé 106 coques &lt;4000nm</w:t>
      </w:r>
      <w:r w:rsidR="00DA7110" w:rsidRPr="00C919C5">
        <w:rPr>
          <w:rFonts w:asciiTheme="minorHAnsi" w:cstheme="minorHAnsi" w:hAnsiTheme="minorHAnsi"/>
          <w:i/>
          <w:szCs w:val="20"/>
        </w:rPr>
        <w:t>, dont 7</w:t>
      </w:r>
      <w:r w:rsidR="00BA1D0C" w:rsidRPr="00C919C5">
        <w:rPr>
          <w:rFonts w:asciiTheme="minorHAnsi" w:cstheme="minorHAnsi" w:hAnsiTheme="minorHAnsi"/>
          <w:i/>
          <w:szCs w:val="20"/>
        </w:rPr>
        <w:t>6</w:t>
      </w:r>
      <w:r w:rsidR="00DA7110" w:rsidRPr="00C919C5">
        <w:rPr>
          <w:rFonts w:asciiTheme="minorHAnsi" w:cstheme="minorHAnsi" w:hAnsiTheme="minorHAnsi"/>
          <w:i/>
          <w:szCs w:val="20"/>
        </w:rPr>
        <w:t xml:space="preserve"> coques opérées par AF sur CDG, et 4 coques &gt;4000nm opérées par AF sur CDG, alors la garantie en heures de vol du Groupe de Base sera de 456 800 hdv et le nombre d’heures de vol opérés par AF sur CDG sera </w:t>
      </w:r>
      <w:r w:rsidR="00095095" w:rsidRPr="00C919C5">
        <w:rPr>
          <w:rFonts w:asciiTheme="minorHAnsi" w:cstheme="minorHAnsi" w:hAnsiTheme="minorHAnsi"/>
          <w:i/>
          <w:szCs w:val="20"/>
        </w:rPr>
        <w:t>de</w:t>
      </w:r>
      <w:r w:rsidR="00DA7110" w:rsidRPr="00C919C5">
        <w:rPr>
          <w:rFonts w:asciiTheme="minorHAnsi" w:cstheme="minorHAnsi" w:hAnsiTheme="minorHAnsi"/>
          <w:i/>
          <w:szCs w:val="20"/>
        </w:rPr>
        <w:t xml:space="preserve"> </w:t>
      </w:r>
      <w:r w:rsidR="00BA1D0C" w:rsidRPr="00C919C5">
        <w:rPr>
          <w:rFonts w:asciiTheme="minorHAnsi" w:cstheme="minorHAnsi" w:hAnsiTheme="minorHAnsi"/>
          <w:i/>
          <w:szCs w:val="20"/>
        </w:rPr>
        <w:t xml:space="preserve">253 800 </w:t>
      </w:r>
      <w:r w:rsidR="00DA7110" w:rsidRPr="00C919C5">
        <w:rPr>
          <w:rFonts w:asciiTheme="minorHAnsi" w:cstheme="minorHAnsi" w:hAnsiTheme="minorHAnsi"/>
          <w:i/>
          <w:szCs w:val="20"/>
        </w:rPr>
        <w:t>heures de vol.</w:t>
      </w:r>
    </w:p>
    <w:p w:rsidP="00A74935" w:rsidR="00835701" w:rsidRDefault="00835701" w:rsidRPr="00835701">
      <w:pPr>
        <w:jc w:val="both"/>
        <w:rPr>
          <w:rFonts w:asciiTheme="minorHAnsi" w:cstheme="minorHAnsi" w:hAnsiTheme="minorHAnsi"/>
          <w:i/>
          <w:sz w:val="10"/>
          <w:szCs w:val="10"/>
          <w:lang w:val="fr-FR"/>
        </w:rPr>
      </w:pPr>
    </w:p>
    <w:p w:rsidP="00A74935" w:rsidR="00835701" w:rsidRDefault="00835701" w:rsidRPr="00323FD9">
      <w:pPr>
        <w:jc w:val="both"/>
        <w:rPr>
          <w:rFonts w:asciiTheme="minorHAnsi" w:cstheme="minorHAnsi" w:hAnsiTheme="minorHAnsi"/>
          <w:i/>
          <w:sz w:val="10"/>
          <w:szCs w:val="10"/>
          <w:lang w:val="fr-FR"/>
        </w:rPr>
      </w:pPr>
    </w:p>
    <w:p w:rsidP="00B362F7" w:rsidR="00B362F7" w:rsidRDefault="00B362F7" w:rsidRPr="0015532E">
      <w:pPr>
        <w:jc w:val="both"/>
        <w:rPr>
          <w:rFonts w:asciiTheme="minorHAnsi" w:hAnsiTheme="minorHAnsi"/>
          <w:sz w:val="22"/>
          <w:szCs w:val="22"/>
          <w:lang w:val="fr-FR"/>
        </w:rPr>
      </w:pPr>
      <w:r w:rsidRPr="0015532E">
        <w:rPr>
          <w:rFonts w:asciiTheme="minorHAnsi" w:hAnsiTheme="minorHAnsi"/>
          <w:bCs/>
          <w:sz w:val="22"/>
          <w:szCs w:val="22"/>
          <w:lang w:val="fr-FR"/>
        </w:rPr>
        <w:t>Par ailleurs les parties conviennent de se revoir dans le cadre d’un Comité de Suivi de l’Accord catégoriel Pilotes 2019 afin d’évaluer l’impact de l’utilisation de ces avions sur les principes de dimensionnement des effectifs Moyen-Courrier définis dans l’article 2 « Jours d’inactivité » du chapitre 1 Titre 2 de l’accord Trust Together Pilotes du 18 juillet 2017 et révisé par l’Accord catégoriel Pilotes 2019 du 22 février 2019</w:t>
      </w:r>
      <w:r w:rsidRPr="0015532E">
        <w:rPr>
          <w:rFonts w:asciiTheme="minorHAnsi" w:hAnsiTheme="minorHAnsi"/>
          <w:sz w:val="22"/>
          <w:szCs w:val="22"/>
          <w:lang w:val="fr-FR"/>
        </w:rPr>
        <w:t>.</w:t>
      </w:r>
    </w:p>
    <w:p w:rsidP="007F34C9" w:rsidR="00DD57AE" w:rsidRDefault="00DD57AE">
      <w:pPr>
        <w:spacing w:line="360" w:lineRule="auto"/>
        <w:jc w:val="both"/>
        <w:rPr>
          <w:rFonts w:asciiTheme="minorHAnsi" w:cstheme="minorHAnsi" w:eastAsia="Helvetica" w:hAnsiTheme="minorHAnsi"/>
          <w:b/>
          <w:sz w:val="16"/>
          <w:szCs w:val="16"/>
          <w:shd w:color="auto" w:fill="FFFFFF" w:val="clear"/>
          <w:lang w:val="fr-FR"/>
        </w:rPr>
      </w:pPr>
    </w:p>
    <w:p w:rsidP="007F34C9" w:rsidR="00A65707" w:rsidRDefault="00A65707">
      <w:pPr>
        <w:spacing w:line="360" w:lineRule="auto"/>
        <w:jc w:val="both"/>
        <w:rPr>
          <w:rFonts w:asciiTheme="minorHAnsi" w:cstheme="minorHAnsi" w:eastAsia="Helvetica" w:hAnsiTheme="minorHAnsi"/>
          <w:b/>
          <w:sz w:val="16"/>
          <w:szCs w:val="16"/>
          <w:shd w:color="auto" w:fill="FFFFFF" w:val="clear"/>
          <w:lang w:val="fr-FR"/>
        </w:rPr>
      </w:pPr>
    </w:p>
    <w:p w:rsidP="004114C5" w:rsidR="004C1401" w:rsidRDefault="004C1401">
      <w:pPr>
        <w:pStyle w:val="Titre2"/>
      </w:pPr>
      <w:bookmarkStart w:id="12" w:name="_Toc46428767"/>
      <w:r w:rsidRPr="004C1401">
        <w:t>Article 3. Déclenchement des garanties planchers</w:t>
      </w:r>
      <w:bookmarkEnd w:id="12"/>
    </w:p>
    <w:p w:rsidP="004114C5" w:rsidR="004C1401" w:rsidRDefault="004C1401" w:rsidRPr="004114C5">
      <w:pPr>
        <w:jc w:val="both"/>
        <w:rPr>
          <w:sz w:val="10"/>
          <w:szCs w:val="10"/>
          <w:lang w:val="fr-FR"/>
        </w:rPr>
      </w:pPr>
      <w:r w:rsidRPr="004C1401">
        <w:rPr>
          <w:rFonts w:ascii="Calibri" w:cs="Calibri" w:hAnsi="Calibri"/>
          <w:sz w:val="22"/>
          <w:szCs w:val="22"/>
          <w:lang w:val="fr-FR"/>
        </w:rPr>
        <w:t> </w:t>
      </w:r>
    </w:p>
    <w:p w:rsidP="004114C5" w:rsidR="004C1401" w:rsidRDefault="004C1401" w:rsidRPr="00D54121">
      <w:pPr>
        <w:pStyle w:val="Titre3"/>
        <w:numPr>
          <w:ilvl w:val="0"/>
          <w:numId w:val="0"/>
        </w:numPr>
        <w:spacing w:beforeAutospacing="0"/>
        <w:ind w:hanging="357" w:left="357"/>
      </w:pPr>
      <w:bookmarkStart w:id="13" w:name="_Toc46428768"/>
      <w:r w:rsidRPr="00D54121">
        <w:t>3.1 Déclenchement des garanties en nombre de coques brutes</w:t>
      </w:r>
      <w:bookmarkEnd w:id="13"/>
    </w:p>
    <w:p w:rsidP="004C1401" w:rsidR="004C1401" w:rsidRDefault="004C1401" w:rsidRPr="00D54121">
      <w:pPr>
        <w:jc w:val="both"/>
        <w:rPr>
          <w:lang w:val="fr-FR"/>
        </w:rPr>
      </w:pPr>
      <w:r w:rsidRPr="00D54121">
        <w:rPr>
          <w:rFonts w:ascii="Calibri" w:cs="Calibri" w:hAnsi="Calibri"/>
          <w:sz w:val="22"/>
          <w:szCs w:val="22"/>
          <w:lang w:val="fr-FR"/>
        </w:rPr>
        <w:t xml:space="preserve">Les garanties en nombre de coques définies </w:t>
      </w:r>
      <w:r w:rsidR="00BA1D0C">
        <w:rPr>
          <w:rFonts w:ascii="Calibri" w:cs="Calibri" w:hAnsi="Calibri"/>
          <w:sz w:val="22"/>
          <w:szCs w:val="22"/>
          <w:lang w:val="fr-FR"/>
        </w:rPr>
        <w:t>dans les articles 1 et 2</w:t>
      </w:r>
      <w:r w:rsidRPr="00D54121">
        <w:rPr>
          <w:rFonts w:ascii="Calibri" w:cs="Calibri" w:hAnsi="Calibri"/>
          <w:sz w:val="22"/>
          <w:szCs w:val="22"/>
          <w:lang w:val="fr-FR"/>
        </w:rPr>
        <w:t xml:space="preserve"> du présent titre s’appliqueront à compter de la date de signature du présent accord.</w:t>
      </w:r>
    </w:p>
    <w:p w:rsidP="004C1401" w:rsidR="004C1401" w:rsidRDefault="004C1401" w:rsidRPr="004114C5">
      <w:pPr>
        <w:jc w:val="both"/>
        <w:rPr>
          <w:rFonts w:ascii="Calibri" w:cs="Calibri" w:hAnsi="Calibri"/>
          <w:sz w:val="10"/>
          <w:szCs w:val="10"/>
          <w:lang w:val="fr-FR"/>
        </w:rPr>
      </w:pPr>
    </w:p>
    <w:p w:rsidP="004114C5" w:rsidR="004C1401" w:rsidRDefault="004C1401" w:rsidRPr="00C919C5">
      <w:pPr>
        <w:pStyle w:val="Titre3"/>
        <w:numPr>
          <w:ilvl w:val="0"/>
          <w:numId w:val="0"/>
        </w:numPr>
        <w:ind w:hanging="360" w:left="360"/>
      </w:pPr>
      <w:bookmarkStart w:id="14" w:name="_Toc46428769"/>
      <w:r w:rsidRPr="00C919C5">
        <w:t>3.2 Déclenchement des garanties en heures de vol avions</w:t>
      </w:r>
      <w:bookmarkEnd w:id="14"/>
    </w:p>
    <w:p w:rsidP="004C1401" w:rsidR="00BA0BDC" w:rsidRDefault="00BA1D0C" w:rsidRPr="00C919C5">
      <w:pPr>
        <w:jc w:val="both"/>
        <w:rPr>
          <w:rFonts w:ascii="Calibri" w:cs="Calibri" w:hAnsi="Calibri"/>
          <w:sz w:val="22"/>
          <w:szCs w:val="22"/>
          <w:lang w:val="fr-FR"/>
        </w:rPr>
      </w:pPr>
      <w:r w:rsidRPr="00C919C5">
        <w:rPr>
          <w:rFonts w:ascii="Calibri" w:cs="Calibri" w:hAnsi="Calibri"/>
          <w:sz w:val="22"/>
          <w:szCs w:val="22"/>
          <w:lang w:val="fr-FR"/>
        </w:rPr>
        <w:t>Compte tenu de la crise du Covid-19, les garanties en heures de vol définies dans les article</w:t>
      </w:r>
      <w:r w:rsidR="006C0103" w:rsidRPr="00C919C5">
        <w:rPr>
          <w:rFonts w:ascii="Calibri" w:cs="Calibri" w:hAnsi="Calibri"/>
          <w:sz w:val="22"/>
          <w:szCs w:val="22"/>
          <w:lang w:val="fr-FR"/>
        </w:rPr>
        <w:t>s</w:t>
      </w:r>
      <w:r w:rsidRPr="00C919C5">
        <w:rPr>
          <w:rFonts w:ascii="Calibri" w:cs="Calibri" w:hAnsi="Calibri"/>
          <w:sz w:val="22"/>
          <w:szCs w:val="22"/>
          <w:lang w:val="fr-FR"/>
        </w:rPr>
        <w:t xml:space="preserve"> 1 et 2 du présent titre s’appliqueront à compter de l’année IATA 21/22.</w:t>
      </w:r>
    </w:p>
    <w:p w:rsidP="004C1401" w:rsidR="006C0103" w:rsidRDefault="00BA0BDC">
      <w:pPr>
        <w:jc w:val="both"/>
        <w:rPr>
          <w:rFonts w:ascii="Calibri" w:cs="Calibri" w:hAnsi="Calibri"/>
          <w:sz w:val="22"/>
          <w:szCs w:val="22"/>
          <w:lang w:val="fr-FR"/>
        </w:rPr>
      </w:pPr>
      <w:r w:rsidRPr="00C919C5">
        <w:rPr>
          <w:rFonts w:ascii="Calibri" w:cs="Calibri" w:hAnsi="Calibri"/>
          <w:sz w:val="22"/>
          <w:szCs w:val="22"/>
          <w:lang w:val="fr-FR"/>
        </w:rPr>
        <w:lastRenderedPageBreak/>
        <w:t>Si l’évolution du</w:t>
      </w:r>
      <w:r w:rsidR="00BA1D0C" w:rsidRPr="00C919C5">
        <w:rPr>
          <w:rFonts w:ascii="Calibri" w:cs="Calibri" w:hAnsi="Calibri"/>
          <w:sz w:val="22"/>
          <w:szCs w:val="22"/>
          <w:lang w:val="fr-FR"/>
        </w:rPr>
        <w:t xml:space="preserve"> contexte économique et en particulier la dynamique de reprise du secteur aérien</w:t>
      </w:r>
      <w:r w:rsidRPr="00C919C5">
        <w:rPr>
          <w:rFonts w:ascii="Calibri" w:cs="Calibri" w:hAnsi="Calibri"/>
          <w:sz w:val="22"/>
          <w:szCs w:val="22"/>
          <w:lang w:val="fr-FR"/>
        </w:rPr>
        <w:t xml:space="preserve"> </w:t>
      </w:r>
      <w:r w:rsidR="006C0103" w:rsidRPr="00C919C5">
        <w:rPr>
          <w:rFonts w:ascii="Calibri" w:cs="Calibri" w:hAnsi="Calibri"/>
          <w:sz w:val="22"/>
          <w:szCs w:val="22"/>
          <w:lang w:val="fr-FR"/>
        </w:rPr>
        <w:t xml:space="preserve">le justifiaient, les parties </w:t>
      </w:r>
      <w:r w:rsidR="00DD7B0E" w:rsidRPr="00C919C5">
        <w:rPr>
          <w:rFonts w:ascii="Calibri" w:cs="Calibri" w:hAnsi="Calibri"/>
          <w:sz w:val="22"/>
          <w:szCs w:val="22"/>
          <w:lang w:val="fr-FR"/>
        </w:rPr>
        <w:t xml:space="preserve">signataires </w:t>
      </w:r>
      <w:r w:rsidR="006C0103" w:rsidRPr="00C919C5">
        <w:rPr>
          <w:rFonts w:ascii="Calibri" w:cs="Calibri" w:hAnsi="Calibri"/>
          <w:sz w:val="22"/>
          <w:szCs w:val="22"/>
          <w:lang w:val="fr-FR"/>
        </w:rPr>
        <w:t xml:space="preserve">pourraient avoir recours </w:t>
      </w:r>
      <w:r w:rsidRPr="00C919C5">
        <w:rPr>
          <w:rFonts w:ascii="Calibri" w:cs="Calibri" w:hAnsi="Calibri"/>
          <w:sz w:val="22"/>
          <w:szCs w:val="22"/>
          <w:lang w:val="fr-FR"/>
        </w:rPr>
        <w:t xml:space="preserve">un recours à la clause d’adaptation défini à l’article 4 </w:t>
      </w:r>
      <w:r w:rsidR="00DD7B0E" w:rsidRPr="00C919C5">
        <w:rPr>
          <w:rFonts w:ascii="Calibri" w:cs="Calibri" w:hAnsi="Calibri"/>
          <w:sz w:val="22"/>
          <w:szCs w:val="22"/>
          <w:lang w:val="fr-FR"/>
        </w:rPr>
        <w:t>ci-dessous</w:t>
      </w:r>
      <w:r w:rsidR="006C0103" w:rsidRPr="00C919C5">
        <w:rPr>
          <w:rFonts w:ascii="Calibri" w:cs="Calibri" w:hAnsi="Calibri"/>
          <w:sz w:val="22"/>
          <w:szCs w:val="22"/>
          <w:lang w:val="fr-FR"/>
        </w:rPr>
        <w:t>.</w:t>
      </w:r>
    </w:p>
    <w:p w:rsidP="004114C5" w:rsidR="002D2705" w:rsidRDefault="002D2705">
      <w:pPr>
        <w:pStyle w:val="Titre2"/>
      </w:pPr>
      <w:bookmarkStart w:id="15" w:name="_Toc46428770"/>
    </w:p>
    <w:p w:rsidP="004114C5" w:rsidR="004C1401" w:rsidRDefault="004C1401" w:rsidRPr="004C1401">
      <w:pPr>
        <w:pStyle w:val="Titre2"/>
      </w:pPr>
      <w:r w:rsidRPr="004C1401">
        <w:t>Article 4. Clause d’adaptation</w:t>
      </w:r>
      <w:bookmarkEnd w:id="15"/>
    </w:p>
    <w:p w:rsidP="004C1401" w:rsidR="004C1401" w:rsidRDefault="004C1401">
      <w:pPr>
        <w:jc w:val="both"/>
        <w:rPr>
          <w:rFonts w:ascii="Calibri" w:cs="Calibri" w:hAnsi="Calibri"/>
          <w:sz w:val="22"/>
          <w:szCs w:val="22"/>
          <w:lang w:val="fr-FR"/>
        </w:rPr>
      </w:pPr>
      <w:r w:rsidRPr="00D54121">
        <w:rPr>
          <w:rFonts w:ascii="Calibri" w:cs="Calibri" w:hAnsi="Calibri"/>
          <w:sz w:val="22"/>
          <w:szCs w:val="22"/>
          <w:lang w:val="fr-FR"/>
        </w:rPr>
        <w:t xml:space="preserve">En cas de prolongation de la crise économique ou de nouvel événement externe conduisant à une situation économique dégradée pour le Groupe Air </w:t>
      </w:r>
      <w:r w:rsidR="00AC578C">
        <w:rPr>
          <w:rFonts w:ascii="Calibri" w:cs="Calibri" w:hAnsi="Calibri"/>
          <w:sz w:val="22"/>
          <w:szCs w:val="22"/>
          <w:lang w:val="fr-FR"/>
        </w:rPr>
        <w:t>France</w:t>
      </w:r>
      <w:r w:rsidRPr="00A867DC">
        <w:rPr>
          <w:rFonts w:ascii="Calibri" w:cs="Calibri" w:hAnsi="Calibri"/>
          <w:sz w:val="22"/>
          <w:szCs w:val="22"/>
          <w:lang w:val="fr-FR"/>
        </w:rPr>
        <w:t>,</w:t>
      </w:r>
      <w:r w:rsidRPr="00D54121">
        <w:rPr>
          <w:rFonts w:ascii="Calibri" w:cs="Calibri" w:hAnsi="Calibri"/>
          <w:sz w:val="22"/>
          <w:szCs w:val="22"/>
          <w:lang w:val="fr-FR"/>
        </w:rPr>
        <w:t xml:space="preserve"> et reconnue comme telle par les parties signataires du présent accord, elles s'engagent à se réunir au plus tard lors du Comité de Contrôle des indicateurs (au plus tard le 15 juin de chaque année) pour convenir de l’adaptation </w:t>
      </w:r>
      <w:r w:rsidRPr="004B365E">
        <w:rPr>
          <w:rFonts w:ascii="Calibri" w:cs="Calibri" w:hAnsi="Calibri"/>
          <w:sz w:val="22"/>
          <w:szCs w:val="22"/>
          <w:lang w:val="fr-FR"/>
        </w:rPr>
        <w:t xml:space="preserve">des </w:t>
      </w:r>
      <w:r w:rsidR="00BA0BDC" w:rsidRPr="004B365E">
        <w:rPr>
          <w:rFonts w:ascii="Calibri" w:cs="Calibri" w:hAnsi="Calibri"/>
          <w:sz w:val="22"/>
          <w:szCs w:val="22"/>
          <w:lang w:val="fr-FR"/>
        </w:rPr>
        <w:t>garanties</w:t>
      </w:r>
      <w:r w:rsidRPr="004B365E">
        <w:rPr>
          <w:rFonts w:ascii="Calibri" w:cs="Calibri" w:hAnsi="Calibri"/>
          <w:sz w:val="22"/>
          <w:szCs w:val="22"/>
          <w:lang w:val="fr-FR"/>
        </w:rPr>
        <w:t xml:space="preserve"> </w:t>
      </w:r>
      <w:r w:rsidRPr="00D54121">
        <w:rPr>
          <w:rFonts w:ascii="Calibri" w:cs="Calibri" w:hAnsi="Calibri"/>
          <w:sz w:val="22"/>
          <w:szCs w:val="22"/>
          <w:lang w:val="fr-FR"/>
        </w:rPr>
        <w:t>défini</w:t>
      </w:r>
      <w:r w:rsidR="00073B10">
        <w:rPr>
          <w:rFonts w:ascii="Calibri" w:cs="Calibri" w:hAnsi="Calibri"/>
          <w:sz w:val="22"/>
          <w:szCs w:val="22"/>
          <w:lang w:val="fr-FR"/>
        </w:rPr>
        <w:t>e</w:t>
      </w:r>
      <w:r w:rsidRPr="00D54121">
        <w:rPr>
          <w:rFonts w:ascii="Calibri" w:cs="Calibri" w:hAnsi="Calibri"/>
          <w:sz w:val="22"/>
          <w:szCs w:val="22"/>
          <w:lang w:val="fr-FR"/>
        </w:rPr>
        <w:t xml:space="preserve">s dans les garanties des Articles 1 et 2 du présent Titre, ou définir de </w:t>
      </w:r>
      <w:r w:rsidR="00BA0BDC" w:rsidRPr="004B365E">
        <w:rPr>
          <w:rFonts w:ascii="Calibri" w:cs="Calibri" w:hAnsi="Calibri"/>
          <w:sz w:val="22"/>
          <w:szCs w:val="22"/>
          <w:lang w:val="fr-FR"/>
        </w:rPr>
        <w:t>nouvelles garanties</w:t>
      </w:r>
      <w:r w:rsidRPr="004B365E">
        <w:rPr>
          <w:rFonts w:ascii="Calibri" w:cs="Calibri" w:hAnsi="Calibri"/>
          <w:sz w:val="22"/>
          <w:szCs w:val="22"/>
          <w:lang w:val="fr-FR"/>
        </w:rPr>
        <w:t xml:space="preserve"> </w:t>
      </w:r>
      <w:r w:rsidRPr="00D54121">
        <w:rPr>
          <w:rFonts w:ascii="Calibri" w:cs="Calibri" w:hAnsi="Calibri"/>
          <w:sz w:val="22"/>
          <w:szCs w:val="22"/>
          <w:lang w:val="fr-FR"/>
        </w:rPr>
        <w:t>les remplaçant.</w:t>
      </w:r>
    </w:p>
    <w:p w:rsidP="004C1401" w:rsidR="006C0103" w:rsidRDefault="006C0103">
      <w:pPr>
        <w:jc w:val="both"/>
        <w:rPr>
          <w:rFonts w:ascii="Calibri" w:cs="Calibri" w:hAnsi="Calibri"/>
          <w:sz w:val="22"/>
          <w:szCs w:val="22"/>
          <w:lang w:val="fr-FR"/>
        </w:rPr>
      </w:pPr>
    </w:p>
    <w:p w:rsidP="004114C5" w:rsidR="00086D65" w:rsidRDefault="00086D65" w:rsidRPr="0015532E">
      <w:pPr>
        <w:pStyle w:val="Titre2"/>
        <w:spacing w:line="240" w:lineRule="auto"/>
      </w:pPr>
      <w:bookmarkStart w:id="16" w:name="_Toc46428771"/>
      <w:r w:rsidRPr="0015532E">
        <w:t>Article 5. Garantie d’activité au sein du Groupe Air France pour des avions de plus de 110 sièges</w:t>
      </w:r>
      <w:bookmarkEnd w:id="16"/>
    </w:p>
    <w:p w:rsidP="00086D65" w:rsidR="00086D65" w:rsidRDefault="00086D65" w:rsidRPr="0015532E">
      <w:pPr>
        <w:jc w:val="both"/>
        <w:rPr>
          <w:i/>
          <w:lang w:val="fr-FR"/>
        </w:rPr>
      </w:pPr>
    </w:p>
    <w:p w:rsidP="00B5060A" w:rsidR="00E0378C" w:rsidRDefault="00AC54C8" w:rsidRPr="00C919C5">
      <w:pPr>
        <w:pStyle w:val="Default"/>
        <w:jc w:val="both"/>
        <w:rPr>
          <w:rFonts w:asciiTheme="minorHAnsi" w:cstheme="minorHAnsi" w:hAnsiTheme="minorHAnsi"/>
          <w:color w:val="auto"/>
          <w:sz w:val="22"/>
          <w:szCs w:val="22"/>
        </w:rPr>
      </w:pPr>
      <w:r w:rsidRPr="00C919C5">
        <w:rPr>
          <w:rFonts w:asciiTheme="minorHAnsi" w:cstheme="minorHAnsi" w:hAnsiTheme="minorHAnsi"/>
          <w:color w:val="auto"/>
          <w:sz w:val="22"/>
          <w:szCs w:val="22"/>
        </w:rPr>
        <w:t>Cet article est à durée indéterminée.</w:t>
      </w:r>
    </w:p>
    <w:p w:rsidP="00B5060A" w:rsidR="00B5060A" w:rsidRDefault="00B5060A" w:rsidRPr="00B5060A">
      <w:pPr>
        <w:pStyle w:val="Default"/>
        <w:jc w:val="both"/>
        <w:rPr>
          <w:rFonts w:asciiTheme="minorHAnsi" w:cstheme="minorHAnsi" w:hAnsiTheme="minorHAnsi"/>
          <w:color w:val="0070C0"/>
          <w:sz w:val="22"/>
          <w:szCs w:val="22"/>
        </w:rPr>
      </w:pPr>
      <w:r w:rsidRPr="00C919C5">
        <w:rPr>
          <w:rFonts w:asciiTheme="minorHAnsi" w:cstheme="minorHAnsi" w:hAnsiTheme="minorHAnsi"/>
          <w:color w:val="auto"/>
          <w:sz w:val="22"/>
          <w:szCs w:val="22"/>
        </w:rPr>
        <w:t xml:space="preserve">Il </w:t>
      </w:r>
      <w:r w:rsidR="00E0378C" w:rsidRPr="00C919C5">
        <w:rPr>
          <w:rFonts w:asciiTheme="minorHAnsi" w:cstheme="minorHAnsi" w:hAnsiTheme="minorHAnsi"/>
          <w:color w:val="auto"/>
          <w:sz w:val="22"/>
          <w:szCs w:val="22"/>
        </w:rPr>
        <w:t xml:space="preserve">révise </w:t>
      </w:r>
      <w:r w:rsidRPr="00C919C5">
        <w:rPr>
          <w:rFonts w:asciiTheme="minorHAnsi" w:cstheme="minorHAnsi" w:hAnsiTheme="minorHAnsi"/>
          <w:color w:val="auto"/>
          <w:sz w:val="22"/>
          <w:szCs w:val="22"/>
        </w:rPr>
        <w:t>et se substitue à l’article 3 du Titre 1 de l’accord Air France sur l’accompagnement du dé</w:t>
      </w:r>
      <w:r w:rsidR="00E0378C" w:rsidRPr="00C919C5">
        <w:rPr>
          <w:rFonts w:asciiTheme="minorHAnsi" w:cstheme="minorHAnsi" w:hAnsiTheme="minorHAnsi"/>
          <w:color w:val="auto"/>
          <w:sz w:val="22"/>
          <w:szCs w:val="22"/>
        </w:rPr>
        <w:t>veloppement de Transavia France sans y apporter de modification.</w:t>
      </w:r>
    </w:p>
    <w:p w:rsidP="00086D65" w:rsidR="00AC54C8" w:rsidRDefault="00AC54C8">
      <w:pPr>
        <w:jc w:val="both"/>
        <w:rPr>
          <w:rFonts w:asciiTheme="minorHAnsi" w:cstheme="minorHAnsi" w:hAnsiTheme="minorHAnsi"/>
          <w:sz w:val="22"/>
          <w:szCs w:val="22"/>
          <w:lang w:val="fr-FR"/>
        </w:rPr>
      </w:pPr>
    </w:p>
    <w:p w:rsidP="00086D65" w:rsidR="00086D65" w:rsidRDefault="00086D65" w:rsidRPr="0015532E">
      <w:pPr>
        <w:jc w:val="both"/>
        <w:rPr>
          <w:rFonts w:asciiTheme="minorHAnsi" w:cstheme="minorHAnsi" w:hAnsiTheme="minorHAnsi"/>
          <w:sz w:val="22"/>
          <w:szCs w:val="22"/>
          <w:lang w:val="fr-FR"/>
        </w:rPr>
      </w:pPr>
      <w:r w:rsidRPr="0015532E">
        <w:rPr>
          <w:rFonts w:asciiTheme="minorHAnsi" w:cstheme="minorHAnsi" w:hAnsiTheme="minorHAnsi"/>
          <w:sz w:val="22"/>
          <w:szCs w:val="22"/>
          <w:lang w:val="fr-FR"/>
        </w:rPr>
        <w:t>Air France s’engage à ce qu’aucune compagnie du Groupe Air France autre qu’Air France ou Transavia France n’exploite d’avion de plus de 110 sièges. Tout avion de plus de 110 sièges du Groupe Air France, hors Transavia France, sera inscrit sur la liste de flotte Air France et piloté par des pilotes Air France à des conditions d’emploi et de rémunération identiques à celles appliquées aux pilotes Air France effectuant la production Air France en moyen propre Air France.</w:t>
      </w:r>
    </w:p>
    <w:p w:rsidP="00E32E4B" w:rsidR="002A0547" w:rsidRDefault="002A0547">
      <w:pPr>
        <w:spacing w:line="360" w:lineRule="auto"/>
        <w:jc w:val="both"/>
        <w:rPr>
          <w:rFonts w:asciiTheme="minorHAnsi" w:cstheme="minorHAnsi" w:eastAsia="Helvetica" w:hAnsiTheme="minorHAnsi"/>
          <w:b/>
          <w:shd w:color="auto" w:fill="FFFFFF" w:val="clear"/>
          <w:lang w:val="fr-FR"/>
        </w:rPr>
      </w:pPr>
    </w:p>
    <w:p w:rsidP="00727789" w:rsidR="00727789" w:rsidRDefault="00727789" w:rsidRPr="007E6F98">
      <w:pPr>
        <w:jc w:val="both"/>
        <w:rPr>
          <w:rFonts w:asciiTheme="minorHAnsi" w:cstheme="minorHAnsi" w:eastAsia="Helvetica" w:hAnsiTheme="minorHAnsi"/>
          <w:b/>
          <w:shd w:color="auto" w:fill="FFFFFF" w:val="clear"/>
          <w:lang w:val="fr-FR"/>
        </w:rPr>
      </w:pPr>
      <w:r w:rsidRPr="007E6F98">
        <w:rPr>
          <w:rFonts w:asciiTheme="minorHAnsi" w:cstheme="minorHAnsi" w:eastAsia="Helvetica" w:hAnsiTheme="minorHAnsi"/>
          <w:b/>
          <w:shd w:color="auto" w:fill="FFFFFF" w:val="clear"/>
          <w:lang w:val="fr-FR"/>
        </w:rPr>
        <w:t>Article 6. Définitions</w:t>
      </w:r>
    </w:p>
    <w:p w:rsidP="00727789" w:rsidR="00727789" w:rsidRDefault="00727789" w:rsidRPr="00D54121">
      <w:pPr>
        <w:jc w:val="both"/>
        <w:rPr>
          <w:rFonts w:asciiTheme="minorHAnsi" w:cstheme="minorHAnsi" w:eastAsia="Helvetica" w:hAnsiTheme="minorHAnsi"/>
          <w:b/>
          <w:color w:themeColor="accent6" w:val="70AD47"/>
          <w:shd w:color="auto" w:fill="FFFFFF" w:val="clear"/>
          <w:lang w:val="fr-FR"/>
        </w:rPr>
      </w:pPr>
    </w:p>
    <w:p w:rsidP="0027258F" w:rsidR="00B77F17" w:rsidRDefault="00254F9F" w:rsidRPr="00C919C5">
      <w:pPr>
        <w:jc w:val="both"/>
        <w:rPr>
          <w:rFonts w:asciiTheme="minorHAnsi" w:cstheme="minorHAnsi" w:hAnsiTheme="minorHAnsi"/>
          <w:sz w:val="22"/>
          <w:szCs w:val="22"/>
          <w:lang w:val="fr-FR"/>
        </w:rPr>
      </w:pPr>
      <w:r w:rsidRPr="00C919C5">
        <w:rPr>
          <w:rFonts w:asciiTheme="minorHAnsi" w:cstheme="minorHAnsi" w:hAnsiTheme="minorHAnsi"/>
          <w:sz w:val="22"/>
          <w:szCs w:val="22"/>
          <w:lang w:val="fr-FR"/>
        </w:rPr>
        <w:t>L</w:t>
      </w:r>
      <w:r w:rsidR="00372BE0" w:rsidRPr="00C919C5">
        <w:rPr>
          <w:rFonts w:asciiTheme="minorHAnsi" w:cstheme="minorHAnsi" w:hAnsiTheme="minorHAnsi"/>
          <w:sz w:val="22"/>
          <w:szCs w:val="22"/>
          <w:lang w:val="fr-FR"/>
        </w:rPr>
        <w:t>es dispositions du présent article révise</w:t>
      </w:r>
      <w:r w:rsidR="00B77F17" w:rsidRPr="00C919C5">
        <w:rPr>
          <w:rFonts w:asciiTheme="minorHAnsi" w:cstheme="minorHAnsi" w:hAnsiTheme="minorHAnsi"/>
          <w:sz w:val="22"/>
          <w:szCs w:val="22"/>
          <w:lang w:val="fr-FR"/>
        </w:rPr>
        <w:t>nt</w:t>
      </w:r>
      <w:r w:rsidR="00372BE0" w:rsidRPr="00C919C5">
        <w:rPr>
          <w:rFonts w:asciiTheme="minorHAnsi" w:cstheme="minorHAnsi" w:hAnsiTheme="minorHAnsi"/>
          <w:sz w:val="22"/>
          <w:szCs w:val="22"/>
          <w:lang w:val="fr-FR"/>
        </w:rPr>
        <w:t xml:space="preserve"> l</w:t>
      </w:r>
      <w:r w:rsidRPr="00C919C5">
        <w:rPr>
          <w:rFonts w:asciiTheme="minorHAnsi" w:cstheme="minorHAnsi" w:hAnsiTheme="minorHAnsi"/>
          <w:sz w:val="22"/>
          <w:szCs w:val="22"/>
          <w:lang w:val="fr-FR"/>
        </w:rPr>
        <w:t>e Chapitre 7 du Titre 3 de l’accord Trust Together</w:t>
      </w:r>
      <w:r w:rsidR="005C6ABB" w:rsidRPr="00C919C5">
        <w:rPr>
          <w:rFonts w:asciiTheme="minorHAnsi" w:cstheme="minorHAnsi" w:hAnsiTheme="minorHAnsi"/>
          <w:sz w:val="22"/>
          <w:szCs w:val="22"/>
          <w:lang w:val="fr-FR"/>
        </w:rPr>
        <w:t>,</w:t>
      </w:r>
      <w:r w:rsidRPr="00C919C5">
        <w:rPr>
          <w:rFonts w:asciiTheme="minorHAnsi" w:cstheme="minorHAnsi" w:hAnsiTheme="minorHAnsi"/>
          <w:sz w:val="22"/>
          <w:szCs w:val="22"/>
          <w:lang w:val="fr-FR"/>
        </w:rPr>
        <w:t xml:space="preserve"> </w:t>
      </w:r>
      <w:r w:rsidR="00372BE0" w:rsidRPr="00C919C5">
        <w:rPr>
          <w:rFonts w:asciiTheme="minorHAnsi" w:cstheme="minorHAnsi" w:hAnsiTheme="minorHAnsi"/>
          <w:sz w:val="22"/>
          <w:szCs w:val="22"/>
          <w:lang w:val="fr-FR"/>
        </w:rPr>
        <w:t xml:space="preserve">tel que </w:t>
      </w:r>
      <w:r w:rsidRPr="00C919C5">
        <w:rPr>
          <w:rFonts w:asciiTheme="minorHAnsi" w:cstheme="minorHAnsi" w:hAnsiTheme="minorHAnsi"/>
          <w:sz w:val="22"/>
          <w:szCs w:val="22"/>
          <w:lang w:val="fr-FR"/>
        </w:rPr>
        <w:t>révisé par l’Article 2 de l’Accord Pilotes 2019</w:t>
      </w:r>
      <w:r w:rsidR="00372BE0" w:rsidRPr="00C919C5">
        <w:rPr>
          <w:rFonts w:asciiTheme="minorHAnsi" w:cstheme="minorHAnsi" w:hAnsiTheme="minorHAnsi"/>
          <w:sz w:val="22"/>
          <w:szCs w:val="22"/>
          <w:lang w:val="fr-FR"/>
        </w:rPr>
        <w:t xml:space="preserve"> et </w:t>
      </w:r>
      <w:r w:rsidR="00B77F17" w:rsidRPr="00C919C5">
        <w:rPr>
          <w:rFonts w:asciiTheme="minorHAnsi" w:cstheme="minorHAnsi" w:hAnsiTheme="minorHAnsi"/>
          <w:sz w:val="22"/>
          <w:szCs w:val="22"/>
          <w:lang w:val="fr-FR"/>
        </w:rPr>
        <w:t>révisé par l’article 2</w:t>
      </w:r>
      <w:r w:rsidR="00372BE0" w:rsidRPr="00C919C5">
        <w:rPr>
          <w:rFonts w:asciiTheme="minorHAnsi" w:cstheme="minorHAnsi" w:hAnsiTheme="minorHAnsi"/>
          <w:sz w:val="22"/>
          <w:szCs w:val="22"/>
          <w:lang w:val="fr-FR"/>
        </w:rPr>
        <w:t xml:space="preserve"> du Titre 1 de l’accord Air France sur l’accompagnement du développement de Transavia France</w:t>
      </w:r>
      <w:r w:rsidR="005C6ABB" w:rsidRPr="00C919C5">
        <w:rPr>
          <w:rFonts w:asciiTheme="minorHAnsi" w:cstheme="minorHAnsi" w:hAnsiTheme="minorHAnsi"/>
          <w:sz w:val="22"/>
          <w:szCs w:val="22"/>
          <w:lang w:val="fr-FR"/>
        </w:rPr>
        <w:t>,</w:t>
      </w:r>
      <w:r w:rsidRPr="00C919C5">
        <w:rPr>
          <w:rFonts w:asciiTheme="minorHAnsi" w:cstheme="minorHAnsi" w:hAnsiTheme="minorHAnsi"/>
          <w:sz w:val="22"/>
          <w:szCs w:val="22"/>
          <w:lang w:val="fr-FR"/>
        </w:rPr>
        <w:t xml:space="preserve"> </w:t>
      </w:r>
      <w:r w:rsidR="00372BE0" w:rsidRPr="00C919C5">
        <w:rPr>
          <w:rFonts w:asciiTheme="minorHAnsi" w:cstheme="minorHAnsi" w:hAnsiTheme="minorHAnsi"/>
          <w:sz w:val="22"/>
          <w:szCs w:val="22"/>
          <w:lang w:val="fr-FR"/>
        </w:rPr>
        <w:t>en le complétant</w:t>
      </w:r>
      <w:r w:rsidR="00B77F17" w:rsidRPr="00C919C5">
        <w:rPr>
          <w:rFonts w:asciiTheme="minorHAnsi" w:cstheme="minorHAnsi" w:hAnsiTheme="minorHAnsi"/>
          <w:sz w:val="22"/>
          <w:szCs w:val="22"/>
          <w:lang w:val="fr-FR"/>
        </w:rPr>
        <w:t>.</w:t>
      </w:r>
    </w:p>
    <w:p w:rsidP="0027258F" w:rsidR="0027258F" w:rsidRDefault="00254F9F" w:rsidRPr="00C919C5">
      <w:pPr>
        <w:jc w:val="both"/>
        <w:rPr>
          <w:rFonts w:asciiTheme="minorHAnsi" w:cstheme="minorHAnsi" w:hAnsiTheme="minorHAnsi"/>
          <w:sz w:val="22"/>
          <w:szCs w:val="22"/>
          <w:lang w:val="fr-FR"/>
        </w:rPr>
      </w:pPr>
      <w:r w:rsidRPr="00C919C5">
        <w:rPr>
          <w:rFonts w:asciiTheme="minorHAnsi" w:cstheme="minorHAnsi" w:hAnsiTheme="minorHAnsi"/>
          <w:sz w:val="22"/>
          <w:szCs w:val="22"/>
          <w:lang w:val="fr-FR"/>
        </w:rPr>
        <w:t>Celles-ci s</w:t>
      </w:r>
      <w:r w:rsidR="0027258F" w:rsidRPr="00C919C5">
        <w:rPr>
          <w:rFonts w:asciiTheme="minorHAnsi" w:cstheme="minorHAnsi" w:hAnsiTheme="minorHAnsi"/>
          <w:sz w:val="22"/>
          <w:szCs w:val="22"/>
          <w:lang w:val="fr-FR"/>
        </w:rPr>
        <w:t xml:space="preserve">’appliquent </w:t>
      </w:r>
      <w:r w:rsidRPr="00C919C5">
        <w:rPr>
          <w:rFonts w:asciiTheme="minorHAnsi" w:cstheme="minorHAnsi" w:hAnsiTheme="minorHAnsi"/>
          <w:sz w:val="22"/>
          <w:szCs w:val="22"/>
          <w:lang w:val="fr-FR"/>
        </w:rPr>
        <w:t xml:space="preserve">aux seules dispositions </w:t>
      </w:r>
      <w:r w:rsidR="00AC54C8" w:rsidRPr="00C919C5">
        <w:rPr>
          <w:rFonts w:asciiTheme="minorHAnsi" w:cstheme="minorHAnsi" w:hAnsiTheme="minorHAnsi"/>
          <w:sz w:val="22"/>
          <w:szCs w:val="22"/>
          <w:lang w:val="fr-FR"/>
        </w:rPr>
        <w:t>des accords précédemment cités, ainsi qu’à celles</w:t>
      </w:r>
      <w:r w:rsidRPr="00C919C5">
        <w:rPr>
          <w:rFonts w:asciiTheme="minorHAnsi" w:cstheme="minorHAnsi" w:hAnsiTheme="minorHAnsi"/>
          <w:sz w:val="22"/>
          <w:szCs w:val="22"/>
          <w:lang w:val="fr-FR"/>
        </w:rPr>
        <w:t xml:space="preserve"> du présent accord</w:t>
      </w:r>
      <w:r w:rsidR="00AC54C8" w:rsidRPr="00C919C5">
        <w:rPr>
          <w:rFonts w:asciiTheme="minorHAnsi" w:cstheme="minorHAnsi" w:hAnsiTheme="minorHAnsi"/>
          <w:sz w:val="22"/>
          <w:szCs w:val="22"/>
          <w:lang w:val="fr-FR"/>
        </w:rPr>
        <w:t xml:space="preserve">, </w:t>
      </w:r>
      <w:r w:rsidR="0027258F" w:rsidRPr="00C919C5">
        <w:rPr>
          <w:rFonts w:asciiTheme="minorHAnsi" w:cstheme="minorHAnsi" w:hAnsiTheme="minorHAnsi"/>
          <w:sz w:val="22"/>
          <w:szCs w:val="22"/>
          <w:lang w:val="fr-FR"/>
        </w:rPr>
        <w:t xml:space="preserve">pour la durée d'application de </w:t>
      </w:r>
      <w:r w:rsidRPr="00C919C5">
        <w:rPr>
          <w:rFonts w:asciiTheme="minorHAnsi" w:cstheme="minorHAnsi" w:hAnsiTheme="minorHAnsi"/>
          <w:sz w:val="22"/>
          <w:szCs w:val="22"/>
          <w:lang w:val="fr-FR"/>
        </w:rPr>
        <w:t>ce</w:t>
      </w:r>
      <w:r w:rsidR="005C6ABB" w:rsidRPr="00C919C5">
        <w:rPr>
          <w:rFonts w:asciiTheme="minorHAnsi" w:cstheme="minorHAnsi" w:hAnsiTheme="minorHAnsi"/>
          <w:sz w:val="22"/>
          <w:szCs w:val="22"/>
          <w:lang w:val="fr-FR"/>
        </w:rPr>
        <w:t>lles</w:t>
      </w:r>
      <w:r w:rsidRPr="00C919C5">
        <w:rPr>
          <w:rFonts w:asciiTheme="minorHAnsi" w:cstheme="minorHAnsi" w:hAnsiTheme="minorHAnsi"/>
          <w:sz w:val="22"/>
          <w:szCs w:val="22"/>
          <w:lang w:val="fr-FR"/>
        </w:rPr>
        <w:t>-ci.</w:t>
      </w:r>
    </w:p>
    <w:p w:rsidP="00727789" w:rsidR="00727789" w:rsidRDefault="00727789" w:rsidRPr="007E6F98">
      <w:pPr>
        <w:spacing w:line="360" w:lineRule="auto"/>
        <w:jc w:val="both"/>
        <w:rPr>
          <w:rFonts w:asciiTheme="minorHAnsi" w:cstheme="minorHAnsi" w:eastAsia="Helvetica" w:hAnsiTheme="minorHAnsi"/>
          <w:b/>
          <w:shd w:color="auto" w:fill="FFFFFF" w:val="clear"/>
          <w:lang w:val="fr-FR"/>
        </w:rPr>
      </w:pPr>
      <w:r w:rsidRPr="007E6F98">
        <w:rPr>
          <w:rFonts w:asciiTheme="minorHAnsi" w:cstheme="minorHAnsi" w:eastAsia="Helvetica" w:hAnsiTheme="minorHAnsi"/>
          <w:b/>
          <w:shd w:color="auto" w:fill="FFFFFF" w:val="clear"/>
          <w:lang w:val="fr-FR"/>
        </w:rPr>
        <w:t> </w:t>
      </w:r>
    </w:p>
    <w:p w:rsidP="00727789" w:rsidR="00727789" w:rsidRDefault="00727789" w:rsidRPr="004522EA">
      <w:pPr>
        <w:spacing w:line="274" w:lineRule="auto"/>
        <w:jc w:val="both"/>
        <w:rPr>
          <w:rFonts w:asciiTheme="minorHAnsi" w:cstheme="minorHAnsi" w:hAnsiTheme="minorHAnsi"/>
          <w:sz w:val="22"/>
          <w:szCs w:val="22"/>
          <w:lang w:val="fr-FR"/>
        </w:rPr>
      </w:pPr>
      <w:r w:rsidRPr="004522EA">
        <w:rPr>
          <w:rFonts w:asciiTheme="minorHAnsi" w:cstheme="minorHAnsi" w:hAnsiTheme="minorHAnsi"/>
          <w:b/>
          <w:sz w:val="22"/>
          <w:szCs w:val="22"/>
          <w:u w:val="single"/>
          <w:lang w:val="fr-FR"/>
        </w:rPr>
        <w:t>Avion Groupe de Base</w:t>
      </w:r>
      <w:r w:rsidRPr="004522EA">
        <w:rPr>
          <w:rFonts w:asciiTheme="minorHAnsi" w:cstheme="minorHAnsi" w:hAnsiTheme="minorHAnsi"/>
          <w:b/>
          <w:sz w:val="22"/>
          <w:szCs w:val="22"/>
          <w:lang w:val="fr-FR"/>
        </w:rPr>
        <w:t xml:space="preserve"> : </w:t>
      </w:r>
    </w:p>
    <w:p w:rsidP="00727789" w:rsidR="00727789" w:rsidRDefault="00727789" w:rsidRPr="00C919C5">
      <w:pPr>
        <w:jc w:val="both"/>
        <w:rPr>
          <w:rFonts w:asciiTheme="minorHAnsi" w:cstheme="minorHAnsi" w:hAnsiTheme="minorHAnsi"/>
          <w:sz w:val="22"/>
          <w:szCs w:val="22"/>
          <w:lang w:val="fr-FR"/>
        </w:rPr>
      </w:pPr>
      <w:r w:rsidRPr="004522EA">
        <w:rPr>
          <w:rFonts w:asciiTheme="minorHAnsi" w:cstheme="minorHAnsi" w:eastAsia="Arial" w:hAnsiTheme="minorHAnsi"/>
          <w:spacing w:val="-4"/>
          <w:sz w:val="22"/>
          <w:szCs w:val="22"/>
          <w:lang w:val="fr-FR"/>
        </w:rPr>
        <w:t>Avions Moyen-Courrier (</w:t>
      </w:r>
      <w:r w:rsidRPr="004522EA">
        <w:rPr>
          <w:rFonts w:asciiTheme="minorHAnsi" w:cstheme="minorHAnsi" w:hAnsiTheme="minorHAnsi"/>
          <w:sz w:val="22"/>
          <w:szCs w:val="22"/>
          <w:lang w:val="fr-FR"/>
        </w:rPr>
        <w:t xml:space="preserve">tout type avion monocouloir) </w:t>
      </w:r>
      <w:r w:rsidR="00901B3E">
        <w:rPr>
          <w:rFonts w:asciiTheme="minorHAnsi" w:cstheme="minorHAnsi" w:eastAsia="Arial" w:hAnsiTheme="minorHAnsi"/>
          <w:spacing w:val="-4"/>
          <w:sz w:val="22"/>
          <w:szCs w:val="22"/>
          <w:lang w:val="fr-FR"/>
        </w:rPr>
        <w:t xml:space="preserve">de plus de 110 sièges </w:t>
      </w:r>
      <w:r w:rsidR="00901B3E" w:rsidRPr="00C919C5">
        <w:rPr>
          <w:rFonts w:asciiTheme="minorHAnsi" w:cstheme="minorHAnsi" w:eastAsia="Arial" w:hAnsiTheme="minorHAnsi"/>
          <w:spacing w:val="-4"/>
          <w:sz w:val="22"/>
          <w:szCs w:val="22"/>
          <w:lang w:val="fr-FR"/>
        </w:rPr>
        <w:t xml:space="preserve">du Groupe Air France, opérés par Air France </w:t>
      </w:r>
      <w:r w:rsidR="005C6ABB" w:rsidRPr="00C919C5">
        <w:rPr>
          <w:rFonts w:asciiTheme="minorHAnsi" w:cstheme="minorHAnsi" w:eastAsia="Arial" w:hAnsiTheme="minorHAnsi"/>
          <w:spacing w:val="-4"/>
          <w:sz w:val="22"/>
          <w:szCs w:val="22"/>
          <w:lang w:val="fr-FR"/>
        </w:rPr>
        <w:t>ou</w:t>
      </w:r>
      <w:r w:rsidR="00901B3E" w:rsidRPr="00C919C5">
        <w:rPr>
          <w:rFonts w:asciiTheme="minorHAnsi" w:cstheme="minorHAnsi" w:eastAsia="Arial" w:hAnsiTheme="minorHAnsi"/>
          <w:spacing w:val="-4"/>
          <w:sz w:val="22"/>
          <w:szCs w:val="22"/>
          <w:lang w:val="fr-FR"/>
        </w:rPr>
        <w:t xml:space="preserve"> Transavia France.</w:t>
      </w:r>
    </w:p>
    <w:p w:rsidP="00727789" w:rsidR="00727789" w:rsidRDefault="00727789" w:rsidRPr="00727789">
      <w:pPr>
        <w:jc w:val="both"/>
        <w:rPr>
          <w:rFonts w:asciiTheme="minorHAnsi" w:cstheme="minorHAnsi" w:hAnsiTheme="minorHAnsi"/>
          <w:sz w:val="22"/>
          <w:szCs w:val="22"/>
          <w:lang w:val="fr-FR"/>
        </w:rPr>
      </w:pPr>
    </w:p>
    <w:p w:rsidP="00727789" w:rsidR="00727789" w:rsidRDefault="00727789" w:rsidRPr="00727789">
      <w:pPr>
        <w:spacing w:line="274" w:lineRule="auto"/>
        <w:jc w:val="both"/>
        <w:rPr>
          <w:rFonts w:asciiTheme="minorHAnsi" w:cstheme="minorHAnsi" w:hAnsiTheme="minorHAnsi"/>
          <w:b/>
          <w:sz w:val="22"/>
          <w:szCs w:val="22"/>
          <w:u w:val="single"/>
          <w:lang w:val="fr-FR"/>
        </w:rPr>
      </w:pPr>
      <w:r w:rsidRPr="00727789">
        <w:rPr>
          <w:rFonts w:asciiTheme="minorHAnsi" w:cstheme="minorHAnsi" w:hAnsiTheme="minorHAnsi"/>
          <w:b/>
          <w:sz w:val="22"/>
          <w:szCs w:val="22"/>
          <w:u w:val="single"/>
          <w:lang w:val="fr-FR"/>
        </w:rPr>
        <w:t>CDN :</w:t>
      </w:r>
    </w:p>
    <w:p w:rsidP="00727789" w:rsidR="00727789" w:rsidRDefault="00727789" w:rsidRPr="007E6F98">
      <w:pPr>
        <w:spacing w:line="274" w:lineRule="auto"/>
        <w:jc w:val="both"/>
        <w:rPr>
          <w:rFonts w:asciiTheme="minorHAnsi" w:cstheme="minorHAnsi" w:hAnsiTheme="minorHAnsi"/>
          <w:sz w:val="22"/>
          <w:szCs w:val="22"/>
          <w:lang w:val="fr-FR"/>
        </w:rPr>
      </w:pPr>
      <w:r w:rsidRPr="007E6F98">
        <w:rPr>
          <w:rFonts w:asciiTheme="minorHAnsi" w:cstheme="minorHAnsi" w:hAnsiTheme="minorHAnsi"/>
          <w:sz w:val="22"/>
          <w:szCs w:val="22"/>
          <w:lang w:val="fr-FR"/>
        </w:rPr>
        <w:t xml:space="preserve">La « Capacité issue du CDN », appelée « CDN », est la capacité maximale en sièges passagers établie lors du processus de certification mené pour le Certificat De Navigabilité de type.  </w:t>
      </w:r>
    </w:p>
    <w:p w:rsidP="00727789" w:rsidR="00727789" w:rsidRDefault="00727789" w:rsidRPr="007E6F98">
      <w:pPr>
        <w:jc w:val="both"/>
        <w:rPr>
          <w:rFonts w:asciiTheme="minorHAnsi" w:cstheme="minorHAnsi" w:hAnsiTheme="minorHAnsi"/>
          <w:sz w:val="22"/>
          <w:szCs w:val="22"/>
          <w:lang w:val="fr-FR"/>
        </w:rPr>
      </w:pPr>
      <w:r w:rsidRPr="007E6F98">
        <w:rPr>
          <w:rFonts w:asciiTheme="minorHAnsi" w:cstheme="minorHAnsi" w:hAnsiTheme="minorHAnsi"/>
          <w:sz w:val="22"/>
          <w:szCs w:val="22"/>
          <w:lang w:val="fr-FR"/>
        </w:rPr>
        <w:t>Les valeurs considérées dans le présent accord pour chaque type avion de la flotte Air France-KLM, actuelle ou en commande, sont indiquées dans le tableau ci-dessous :</w:t>
      </w:r>
    </w:p>
    <w:p w:rsidP="00727789" w:rsidR="00727789" w:rsidRDefault="00727789">
      <w:pPr>
        <w:jc w:val="both"/>
        <w:rPr>
          <w:rFonts w:asciiTheme="minorHAnsi" w:cstheme="minorHAnsi" w:hAnsiTheme="minorHAnsi"/>
          <w:sz w:val="22"/>
          <w:szCs w:val="22"/>
          <w:lang w:val="fr-FR"/>
        </w:rPr>
      </w:pPr>
      <w:r w:rsidDel="00B320BF" w:rsidRPr="007E6F98">
        <w:rPr>
          <w:rFonts w:asciiTheme="minorHAnsi" w:cstheme="minorHAnsi" w:hAnsiTheme="minorHAnsi"/>
          <w:sz w:val="22"/>
          <w:szCs w:val="22"/>
          <w:lang w:val="fr-FR"/>
        </w:rPr>
        <w:t xml:space="preserve"> </w:t>
      </w:r>
    </w:p>
    <w:p w:rsidP="00727789" w:rsidR="00727789" w:rsidRDefault="00727789">
      <w:pPr>
        <w:jc w:val="both"/>
        <w:rPr>
          <w:rFonts w:asciiTheme="minorHAnsi" w:cstheme="minorHAnsi" w:hAnsiTheme="minorHAnsi"/>
          <w:b/>
          <w:sz w:val="22"/>
          <w:szCs w:val="22"/>
          <w:lang w:val="fr-FR"/>
        </w:rPr>
      </w:pPr>
      <w:r w:rsidRPr="007E6F98">
        <w:rPr>
          <w:rFonts w:asciiTheme="minorHAnsi" w:cstheme="minorHAnsi" w:hAnsiTheme="minorHAnsi"/>
          <w:b/>
          <w:sz w:val="22"/>
          <w:szCs w:val="22"/>
          <w:lang w:val="fr-FR"/>
        </w:rPr>
        <w:t>Flotte Long Courrier</w:t>
      </w:r>
    </w:p>
    <w:p w:rsidP="00727789" w:rsidR="00727789" w:rsidRDefault="00727789" w:rsidRPr="007E6F98">
      <w:pPr>
        <w:jc w:val="both"/>
        <w:rPr>
          <w:rFonts w:asciiTheme="minorHAnsi" w:cstheme="minorHAnsi" w:hAnsiTheme="minorHAnsi"/>
          <w:sz w:val="22"/>
          <w:szCs w:val="22"/>
          <w:lang w:val="fr-FR"/>
        </w:rPr>
      </w:pPr>
      <w:r w:rsidDel="00B320BF" w:rsidRPr="007E6F98">
        <w:rPr>
          <w:rFonts w:asciiTheme="minorHAnsi" w:cstheme="minorHAnsi" w:hAnsiTheme="minorHAnsi"/>
          <w:sz w:val="22"/>
          <w:szCs w:val="22"/>
          <w:lang w:val="fr-FR"/>
        </w:rPr>
        <w:lastRenderedPageBreak/>
        <w:t xml:space="preserve"> </w:t>
      </w:r>
      <w:r w:rsidRPr="007E6F98">
        <w:rPr>
          <w:rFonts w:asciiTheme="minorHAnsi" w:cstheme="minorHAnsi" w:hAnsiTheme="minorHAnsi"/>
          <w:noProof/>
          <w:sz w:val="22"/>
          <w:szCs w:val="22"/>
          <w:lang w:eastAsia="fr-FR" w:val="fr-FR"/>
        </w:rPr>
        <w:drawing>
          <wp:inline distB="0" distL="0" distR="0" distT="0" wp14:anchorId="6CA42C10" wp14:editId="713B4DDB">
            <wp:extent cx="1990683" cy="2109156"/>
            <wp:effectExtent b="5715" l="0" r="0" t="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7843" cy="2116742"/>
                    </a:xfrm>
                    <a:prstGeom prst="rect">
                      <a:avLst/>
                    </a:prstGeom>
                    <a:noFill/>
                    <a:ln>
                      <a:noFill/>
                    </a:ln>
                  </pic:spPr>
                </pic:pic>
              </a:graphicData>
            </a:graphic>
          </wp:inline>
        </w:drawing>
      </w:r>
    </w:p>
    <w:p w:rsidP="00727789" w:rsidR="00727789" w:rsidRDefault="00727789">
      <w:pPr>
        <w:jc w:val="both"/>
        <w:rPr>
          <w:rFonts w:asciiTheme="minorHAnsi" w:cstheme="minorHAnsi" w:hAnsiTheme="minorHAnsi"/>
          <w:b/>
          <w:sz w:val="22"/>
          <w:szCs w:val="22"/>
          <w:lang w:val="fr-FR"/>
        </w:rPr>
      </w:pPr>
    </w:p>
    <w:p w:rsidP="00727789" w:rsidR="007B68A3" w:rsidRDefault="007B68A3">
      <w:pPr>
        <w:jc w:val="both"/>
        <w:rPr>
          <w:rFonts w:asciiTheme="minorHAnsi" w:cstheme="minorHAnsi" w:hAnsiTheme="minorHAnsi"/>
          <w:b/>
          <w:sz w:val="22"/>
          <w:szCs w:val="22"/>
          <w:lang w:val="fr-FR"/>
        </w:rPr>
      </w:pPr>
    </w:p>
    <w:p w:rsidR="00663A5D" w:rsidRDefault="00663A5D">
      <w:pPr>
        <w:spacing w:after="160" w:line="259" w:lineRule="auto"/>
        <w:rPr>
          <w:rFonts w:asciiTheme="minorHAnsi" w:cstheme="minorHAnsi" w:hAnsiTheme="minorHAnsi"/>
          <w:b/>
          <w:sz w:val="22"/>
          <w:szCs w:val="22"/>
          <w:lang w:val="fr-FR"/>
        </w:rPr>
      </w:pPr>
      <w:r>
        <w:rPr>
          <w:rFonts w:asciiTheme="minorHAnsi" w:cstheme="minorHAnsi" w:hAnsiTheme="minorHAnsi"/>
          <w:b/>
          <w:sz w:val="22"/>
          <w:szCs w:val="22"/>
          <w:lang w:val="fr-FR"/>
        </w:rPr>
        <w:br w:type="page"/>
      </w:r>
    </w:p>
    <w:p w:rsidP="00727789" w:rsidR="00727789" w:rsidRDefault="00727789">
      <w:pPr>
        <w:jc w:val="both"/>
        <w:rPr>
          <w:rFonts w:asciiTheme="minorHAnsi" w:cstheme="minorHAnsi" w:hAnsiTheme="minorHAnsi"/>
          <w:b/>
          <w:sz w:val="22"/>
          <w:szCs w:val="22"/>
          <w:lang w:val="fr-FR"/>
        </w:rPr>
      </w:pPr>
      <w:r w:rsidRPr="007E6F98">
        <w:rPr>
          <w:rFonts w:asciiTheme="minorHAnsi" w:cstheme="minorHAnsi" w:hAnsiTheme="minorHAnsi"/>
          <w:b/>
          <w:sz w:val="22"/>
          <w:szCs w:val="22"/>
          <w:lang w:val="fr-FR"/>
        </w:rPr>
        <w:lastRenderedPageBreak/>
        <w:t>Flotte Moyen-Courrier</w:t>
      </w:r>
    </w:p>
    <w:p w:rsidP="00727789" w:rsidR="005C0E2B" w:rsidRDefault="005C0E2B">
      <w:pPr>
        <w:jc w:val="both"/>
        <w:rPr>
          <w:rFonts w:asciiTheme="minorHAnsi" w:cstheme="minorHAnsi" w:hAnsiTheme="minorHAnsi"/>
          <w:b/>
          <w:sz w:val="22"/>
          <w:szCs w:val="22"/>
          <w:lang w:val="fr-FR"/>
        </w:rPr>
      </w:pPr>
      <w:r w:rsidRPr="005C0E2B">
        <w:rPr>
          <w:noProof/>
          <w:lang w:eastAsia="fr-FR" w:val="fr-FR"/>
        </w:rPr>
        <w:drawing>
          <wp:inline distB="0" distL="0" distR="0" distT="0">
            <wp:extent cx="1533525" cy="1209675"/>
            <wp:effectExtent b="9525" l="0" r="9525" t="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1209675"/>
                    </a:xfrm>
                    <a:prstGeom prst="rect">
                      <a:avLst/>
                    </a:prstGeom>
                    <a:noFill/>
                    <a:ln>
                      <a:noFill/>
                    </a:ln>
                  </pic:spPr>
                </pic:pic>
              </a:graphicData>
            </a:graphic>
          </wp:inline>
        </w:drawing>
      </w:r>
    </w:p>
    <w:p w:rsidP="00727789" w:rsidR="0007477C" w:rsidRDefault="00095095" w:rsidRPr="005C0E2B">
      <w:pPr>
        <w:spacing w:line="274" w:lineRule="auto"/>
        <w:jc w:val="both"/>
        <w:rPr>
          <w:rFonts w:asciiTheme="minorHAnsi" w:cstheme="minorHAnsi" w:hAnsiTheme="minorHAnsi"/>
          <w:i/>
          <w:sz w:val="18"/>
          <w:szCs w:val="18"/>
          <w:lang w:val="fr-FR"/>
        </w:rPr>
      </w:pPr>
      <w:r w:rsidRPr="005C0E2B">
        <w:rPr>
          <w:rFonts w:asciiTheme="minorHAnsi" w:cstheme="minorHAnsi" w:hAnsiTheme="minorHAnsi"/>
          <w:i/>
          <w:sz w:val="20"/>
          <w:szCs w:val="20"/>
          <w:lang w:val="fr-FR"/>
        </w:rPr>
        <w:t>*</w:t>
      </w:r>
      <w:r w:rsidRPr="005C0E2B">
        <w:rPr>
          <w:rFonts w:asciiTheme="minorHAnsi" w:cstheme="minorHAnsi" w:hAnsiTheme="minorHAnsi"/>
          <w:i/>
          <w:sz w:val="18"/>
          <w:szCs w:val="18"/>
          <w:lang w:val="fr-FR"/>
        </w:rPr>
        <w:t xml:space="preserve"> Certification prévue pour 2021</w:t>
      </w:r>
      <w:r w:rsidR="005C0E2B">
        <w:rPr>
          <w:rFonts w:asciiTheme="minorHAnsi" w:cstheme="minorHAnsi" w:hAnsiTheme="minorHAnsi"/>
          <w:i/>
          <w:sz w:val="18"/>
          <w:szCs w:val="18"/>
          <w:lang w:val="fr-FR"/>
        </w:rPr>
        <w:t xml:space="preserve"> –</w:t>
      </w:r>
      <w:r w:rsidR="00BE5604">
        <w:rPr>
          <w:rFonts w:asciiTheme="minorHAnsi" w:cstheme="minorHAnsi" w:hAnsiTheme="minorHAnsi"/>
          <w:i/>
          <w:sz w:val="18"/>
          <w:szCs w:val="18"/>
          <w:lang w:val="fr-FR"/>
        </w:rPr>
        <w:t xml:space="preserve"> certification juillet 2020</w:t>
      </w:r>
      <w:r w:rsidR="005C0E2B">
        <w:rPr>
          <w:rFonts w:asciiTheme="minorHAnsi" w:cstheme="minorHAnsi" w:hAnsiTheme="minorHAnsi"/>
          <w:i/>
          <w:sz w:val="18"/>
          <w:szCs w:val="18"/>
          <w:lang w:val="fr-FR"/>
        </w:rPr>
        <w:t xml:space="preserve"> à</w:t>
      </w:r>
      <w:r w:rsidR="00BE5604">
        <w:rPr>
          <w:rFonts w:asciiTheme="minorHAnsi" w:cstheme="minorHAnsi" w:hAnsiTheme="minorHAnsi"/>
          <w:i/>
          <w:sz w:val="18"/>
          <w:szCs w:val="18"/>
          <w:lang w:val="fr-FR"/>
        </w:rPr>
        <w:t xml:space="preserve"> </w:t>
      </w:r>
      <w:r w:rsidR="005C0E2B">
        <w:rPr>
          <w:rFonts w:asciiTheme="minorHAnsi" w:cstheme="minorHAnsi" w:hAnsiTheme="minorHAnsi"/>
          <w:i/>
          <w:sz w:val="18"/>
          <w:szCs w:val="18"/>
          <w:lang w:val="fr-FR"/>
        </w:rPr>
        <w:t>145</w:t>
      </w:r>
    </w:p>
    <w:p w:rsidP="00727789" w:rsidR="00095095" w:rsidRDefault="00095095" w:rsidRPr="004522EA">
      <w:pPr>
        <w:spacing w:line="274" w:lineRule="auto"/>
        <w:jc w:val="both"/>
        <w:rPr>
          <w:rFonts w:asciiTheme="minorHAnsi" w:cstheme="minorHAnsi" w:hAnsiTheme="minorHAnsi"/>
          <w:b/>
          <w:sz w:val="22"/>
          <w:szCs w:val="22"/>
          <w:u w:val="single"/>
          <w:lang w:val="fr-FR"/>
        </w:rPr>
      </w:pPr>
    </w:p>
    <w:p w:rsidP="0007477C" w:rsidR="0007477C" w:rsidRDefault="0007477C" w:rsidRPr="004522EA">
      <w:pPr>
        <w:spacing w:line="274" w:lineRule="auto"/>
        <w:jc w:val="both"/>
        <w:rPr>
          <w:rFonts w:asciiTheme="minorHAnsi" w:cstheme="minorHAnsi" w:hAnsiTheme="minorHAnsi"/>
          <w:sz w:val="22"/>
          <w:szCs w:val="22"/>
          <w:lang w:val="fr-FR"/>
        </w:rPr>
      </w:pPr>
      <w:r w:rsidRPr="004522EA">
        <w:rPr>
          <w:rFonts w:asciiTheme="minorHAnsi" w:cstheme="minorHAnsi" w:hAnsiTheme="minorHAnsi"/>
          <w:b/>
          <w:sz w:val="22"/>
          <w:szCs w:val="22"/>
          <w:u w:val="single"/>
          <w:lang w:val="fr-FR"/>
        </w:rPr>
        <w:t>Coques Brutes</w:t>
      </w:r>
      <w:r w:rsidRPr="004522EA">
        <w:rPr>
          <w:rFonts w:asciiTheme="minorHAnsi" w:cstheme="minorHAnsi" w:hAnsiTheme="minorHAnsi"/>
          <w:b/>
          <w:sz w:val="22"/>
          <w:szCs w:val="22"/>
          <w:lang w:val="fr-FR"/>
        </w:rPr>
        <w:t xml:space="preserve"> : </w:t>
      </w:r>
    </w:p>
    <w:p w:rsidP="00727789" w:rsidR="0007477C" w:rsidRDefault="0007477C" w:rsidRPr="00C919C5">
      <w:pPr>
        <w:spacing w:line="274" w:lineRule="auto"/>
        <w:jc w:val="both"/>
        <w:rPr>
          <w:rFonts w:asciiTheme="minorHAnsi" w:cstheme="minorHAnsi" w:hAnsiTheme="minorHAnsi"/>
          <w:sz w:val="22"/>
          <w:szCs w:val="22"/>
          <w:lang w:val="fr-FR"/>
        </w:rPr>
      </w:pPr>
      <w:r w:rsidRPr="00C919C5">
        <w:rPr>
          <w:rFonts w:asciiTheme="minorHAnsi" w:cstheme="minorHAnsi" w:hAnsiTheme="minorHAnsi"/>
          <w:sz w:val="22"/>
          <w:szCs w:val="22"/>
          <w:lang w:val="fr-FR"/>
        </w:rPr>
        <w:t xml:space="preserve">Nombre </w:t>
      </w:r>
      <w:r w:rsidR="000B3FEE" w:rsidRPr="00C919C5">
        <w:rPr>
          <w:rFonts w:asciiTheme="minorHAnsi" w:cstheme="minorHAnsi" w:hAnsiTheme="minorHAnsi"/>
          <w:sz w:val="22"/>
          <w:szCs w:val="22"/>
          <w:lang w:val="fr-FR"/>
        </w:rPr>
        <w:t xml:space="preserve">total </w:t>
      </w:r>
      <w:r w:rsidRPr="00C919C5">
        <w:rPr>
          <w:rFonts w:asciiTheme="minorHAnsi" w:cstheme="minorHAnsi" w:hAnsiTheme="minorHAnsi"/>
          <w:sz w:val="22"/>
          <w:szCs w:val="22"/>
          <w:lang w:val="fr-FR"/>
        </w:rPr>
        <w:t>d</w:t>
      </w:r>
      <w:r w:rsidR="000B3FEE" w:rsidRPr="00C919C5">
        <w:rPr>
          <w:rFonts w:asciiTheme="minorHAnsi" w:cstheme="minorHAnsi" w:hAnsiTheme="minorHAnsi"/>
          <w:sz w:val="22"/>
          <w:szCs w:val="22"/>
          <w:lang w:val="fr-FR"/>
        </w:rPr>
        <w:t xml:space="preserve">e coques </w:t>
      </w:r>
      <w:r w:rsidR="00710E28" w:rsidRPr="00C919C5">
        <w:rPr>
          <w:rFonts w:asciiTheme="minorHAnsi" w:cstheme="minorHAnsi" w:hAnsiTheme="minorHAnsi"/>
          <w:sz w:val="22"/>
          <w:szCs w:val="22"/>
          <w:lang w:val="fr-FR"/>
        </w:rPr>
        <w:t>figurant sur la liste de flotte of</w:t>
      </w:r>
      <w:r w:rsidR="000E41C6" w:rsidRPr="00C919C5">
        <w:rPr>
          <w:rFonts w:asciiTheme="minorHAnsi" w:cstheme="minorHAnsi" w:hAnsiTheme="minorHAnsi"/>
          <w:sz w:val="22"/>
          <w:szCs w:val="22"/>
          <w:lang w:val="fr-FR"/>
        </w:rPr>
        <w:t xml:space="preserve">ficielle (résultats financiers) comprenant notamment </w:t>
      </w:r>
      <w:r w:rsidR="00DD7B0E" w:rsidRPr="00C919C5">
        <w:rPr>
          <w:rFonts w:asciiTheme="minorHAnsi" w:cstheme="minorHAnsi" w:hAnsiTheme="minorHAnsi"/>
          <w:sz w:val="22"/>
          <w:szCs w:val="22"/>
          <w:lang w:val="fr-FR"/>
        </w:rPr>
        <w:t>les avions en ligne</w:t>
      </w:r>
      <w:r w:rsidR="000E41C6" w:rsidRPr="00C919C5">
        <w:rPr>
          <w:rFonts w:asciiTheme="minorHAnsi" w:cstheme="minorHAnsi" w:hAnsiTheme="minorHAnsi"/>
          <w:sz w:val="22"/>
          <w:szCs w:val="22"/>
          <w:lang w:val="fr-FR"/>
        </w:rPr>
        <w:t xml:space="preserve"> et les réserves avions (exploitation, maintenance).</w:t>
      </w:r>
    </w:p>
    <w:p w:rsidP="00727789" w:rsidR="000E41C6" w:rsidRDefault="000E41C6">
      <w:pPr>
        <w:spacing w:line="274" w:lineRule="auto"/>
        <w:jc w:val="both"/>
        <w:rPr>
          <w:rFonts w:asciiTheme="minorHAnsi" w:cstheme="minorHAnsi" w:hAnsiTheme="minorHAnsi"/>
          <w:b/>
          <w:sz w:val="22"/>
          <w:szCs w:val="22"/>
          <w:u w:val="single"/>
          <w:lang w:val="fr-FR"/>
        </w:rPr>
      </w:pPr>
    </w:p>
    <w:p w:rsidP="00727789" w:rsidR="00727789" w:rsidRDefault="00727789" w:rsidRPr="007E6F98">
      <w:pPr>
        <w:spacing w:line="274" w:lineRule="auto"/>
        <w:jc w:val="both"/>
        <w:rPr>
          <w:rFonts w:asciiTheme="minorHAnsi" w:cstheme="minorHAnsi" w:hAnsiTheme="minorHAnsi"/>
          <w:b/>
          <w:sz w:val="22"/>
          <w:szCs w:val="22"/>
          <w:u w:val="single"/>
          <w:lang w:val="fr-FR"/>
        </w:rPr>
      </w:pPr>
      <w:r w:rsidRPr="007E6F98">
        <w:rPr>
          <w:rFonts w:asciiTheme="minorHAnsi" w:cstheme="minorHAnsi" w:hAnsiTheme="minorHAnsi"/>
          <w:b/>
          <w:sz w:val="22"/>
          <w:szCs w:val="22"/>
          <w:u w:val="single"/>
          <w:lang w:val="fr-FR"/>
        </w:rPr>
        <w:t>Groupe Air France :</w:t>
      </w:r>
    </w:p>
    <w:p w:rsidP="00727789" w:rsidR="00727789" w:rsidRDefault="00727789" w:rsidRPr="007E6F98">
      <w:pPr>
        <w:spacing w:line="274" w:lineRule="auto"/>
        <w:jc w:val="both"/>
        <w:rPr>
          <w:rFonts w:asciiTheme="minorHAnsi" w:cstheme="minorHAnsi" w:hAnsiTheme="minorHAnsi"/>
          <w:sz w:val="22"/>
          <w:szCs w:val="22"/>
          <w:lang w:val="fr-FR"/>
        </w:rPr>
      </w:pPr>
      <w:r w:rsidRPr="007E6F98">
        <w:rPr>
          <w:rFonts w:asciiTheme="minorHAnsi" w:cstheme="minorHAnsi" w:hAnsiTheme="minorHAnsi"/>
          <w:sz w:val="22"/>
          <w:szCs w:val="22"/>
          <w:lang w:val="fr-FR"/>
        </w:rPr>
        <w:t>La compagnie Air France et ses filiales aériennes.</w:t>
      </w:r>
    </w:p>
    <w:p w:rsidP="00727789" w:rsidR="00727789" w:rsidRDefault="00727789" w:rsidRPr="007E6F98">
      <w:pPr>
        <w:spacing w:line="274" w:lineRule="auto"/>
        <w:jc w:val="both"/>
        <w:rPr>
          <w:rFonts w:asciiTheme="minorHAnsi" w:cstheme="minorHAnsi" w:hAnsiTheme="minorHAnsi"/>
          <w:sz w:val="22"/>
          <w:szCs w:val="22"/>
          <w:lang w:val="fr-FR"/>
        </w:rPr>
      </w:pPr>
    </w:p>
    <w:p w:rsidP="00727789" w:rsidR="00727789" w:rsidRDefault="00727789" w:rsidRPr="007E6F98">
      <w:pPr>
        <w:spacing w:line="274" w:lineRule="auto"/>
        <w:jc w:val="both"/>
        <w:rPr>
          <w:rFonts w:asciiTheme="minorHAnsi" w:cstheme="minorHAnsi" w:hAnsiTheme="minorHAnsi"/>
          <w:sz w:val="22"/>
          <w:szCs w:val="22"/>
          <w:lang w:val="fr-FR"/>
        </w:rPr>
      </w:pPr>
      <w:r w:rsidRPr="007E6F98">
        <w:rPr>
          <w:rFonts w:asciiTheme="minorHAnsi" w:cstheme="minorHAnsi" w:hAnsiTheme="minorHAnsi"/>
          <w:b/>
          <w:sz w:val="22"/>
          <w:szCs w:val="22"/>
          <w:u w:val="single"/>
          <w:lang w:val="fr-FR"/>
        </w:rPr>
        <w:t>Heures de Vol</w:t>
      </w:r>
      <w:r w:rsidR="00A65707">
        <w:rPr>
          <w:rFonts w:asciiTheme="minorHAnsi" w:cstheme="minorHAnsi" w:hAnsiTheme="minorHAnsi"/>
          <w:b/>
          <w:sz w:val="22"/>
          <w:szCs w:val="22"/>
          <w:u w:val="single"/>
          <w:lang w:val="fr-FR"/>
        </w:rPr>
        <w:t xml:space="preserve"> </w:t>
      </w:r>
      <w:r w:rsidRPr="007E6F98">
        <w:rPr>
          <w:rFonts w:asciiTheme="minorHAnsi" w:cstheme="minorHAnsi" w:hAnsiTheme="minorHAnsi"/>
          <w:sz w:val="22"/>
          <w:szCs w:val="22"/>
          <w:lang w:val="fr-FR"/>
        </w:rPr>
        <w:t>:</w:t>
      </w:r>
    </w:p>
    <w:p w:rsidP="00727789" w:rsidR="00727789" w:rsidRDefault="00727789" w:rsidRPr="007E6F98">
      <w:pPr>
        <w:spacing w:line="274" w:lineRule="auto"/>
        <w:jc w:val="both"/>
        <w:rPr>
          <w:rFonts w:asciiTheme="minorHAnsi" w:cstheme="minorHAnsi" w:hAnsiTheme="minorHAnsi"/>
          <w:sz w:val="22"/>
          <w:szCs w:val="22"/>
          <w:lang w:val="fr-FR"/>
        </w:rPr>
      </w:pPr>
      <w:r w:rsidRPr="007E6F98">
        <w:rPr>
          <w:rFonts w:asciiTheme="minorHAnsi" w:cstheme="minorHAnsi" w:hAnsiTheme="minorHAnsi"/>
          <w:sz w:val="22"/>
          <w:szCs w:val="22"/>
          <w:lang w:val="fr-FR"/>
        </w:rPr>
        <w:t xml:space="preserve">Les Heures de Vol avion d’une année IATA sont les Heures de Vol réalisées, pour l’année considérée, </w:t>
      </w:r>
      <w:r w:rsidR="00C919C5">
        <w:rPr>
          <w:rFonts w:asciiTheme="minorHAnsi" w:cstheme="minorHAnsi" w:hAnsiTheme="minorHAnsi"/>
          <w:sz w:val="22"/>
          <w:szCs w:val="22"/>
          <w:lang w:val="fr-FR"/>
        </w:rPr>
        <w:t>sur moyens propre du Groupe Air France (hors HOP !),</w:t>
      </w:r>
      <w:r w:rsidR="004B365E">
        <w:rPr>
          <w:rFonts w:asciiTheme="minorHAnsi" w:cstheme="minorHAnsi" w:hAnsiTheme="minorHAnsi"/>
          <w:sz w:val="22"/>
          <w:szCs w:val="22"/>
          <w:lang w:val="fr-FR"/>
        </w:rPr>
        <w:t xml:space="preserve"> </w:t>
      </w:r>
      <w:r w:rsidRPr="007E6F98">
        <w:rPr>
          <w:rFonts w:asciiTheme="minorHAnsi" w:cstheme="minorHAnsi" w:hAnsiTheme="minorHAnsi"/>
          <w:sz w:val="22"/>
          <w:szCs w:val="22"/>
          <w:lang w:val="fr-FR"/>
        </w:rPr>
        <w:t>majorées des heures de vol correspondant aux annulations répertoriées sous code INDU (mouvements sociaux internes et externes), WEAT (météo) ou toute annulation pour force majeure.</w:t>
      </w:r>
    </w:p>
    <w:p w:rsidP="00727789" w:rsidR="00727789" w:rsidRDefault="00727789">
      <w:pPr>
        <w:jc w:val="both"/>
        <w:rPr>
          <w:rFonts w:asciiTheme="minorHAnsi" w:cstheme="minorHAnsi" w:hAnsiTheme="minorHAnsi"/>
          <w:sz w:val="22"/>
          <w:szCs w:val="22"/>
          <w:lang w:val="fr-FR"/>
        </w:rPr>
      </w:pPr>
    </w:p>
    <w:p w:rsidP="00727789" w:rsidR="00A65707" w:rsidRDefault="00A65707">
      <w:pPr>
        <w:jc w:val="both"/>
        <w:rPr>
          <w:rFonts w:asciiTheme="minorHAnsi" w:cstheme="minorHAnsi" w:hAnsiTheme="minorHAnsi"/>
          <w:sz w:val="22"/>
          <w:szCs w:val="22"/>
          <w:lang w:val="fr-FR"/>
        </w:rPr>
      </w:pPr>
    </w:p>
    <w:p w:rsidP="004114C5" w:rsidR="00F335CC" w:rsidRDefault="00C46B77" w:rsidRPr="00A55790">
      <w:pPr>
        <w:pStyle w:val="Titre2"/>
      </w:pPr>
      <w:bookmarkStart w:id="17" w:name="_Toc46428772"/>
      <w:r w:rsidRPr="00A55790">
        <w:t>Article 7</w:t>
      </w:r>
      <w:r w:rsidR="00F335CC" w:rsidRPr="00A55790">
        <w:t>. Comité de contrôle des indicateurs</w:t>
      </w:r>
      <w:bookmarkEnd w:id="17"/>
    </w:p>
    <w:p w:rsidP="005C0E2B" w:rsidR="00F335CC" w:rsidRDefault="00F335CC" w:rsidRPr="00A55790">
      <w:pPr>
        <w:jc w:val="both"/>
        <w:rPr>
          <w:rFonts w:ascii="Calibri" w:cs="Calibri" w:hAnsi="Calibri"/>
          <w:sz w:val="22"/>
          <w:szCs w:val="22"/>
          <w:lang w:val="fr-FR"/>
        </w:rPr>
      </w:pPr>
      <w:r w:rsidRPr="00A55790">
        <w:rPr>
          <w:rFonts w:ascii="Calibri" w:cs="Calibri" w:hAnsi="Calibri"/>
          <w:sz w:val="22"/>
          <w:szCs w:val="22"/>
          <w:lang w:val="fr-FR"/>
        </w:rPr>
        <w:t>Le Comité de contrôle des indicateurs</w:t>
      </w:r>
      <w:r w:rsidR="005C6ABB" w:rsidRPr="00A55790">
        <w:rPr>
          <w:rFonts w:ascii="Calibri" w:cs="Calibri" w:hAnsi="Calibri"/>
          <w:sz w:val="22"/>
          <w:szCs w:val="22"/>
          <w:lang w:val="fr-FR"/>
        </w:rPr>
        <w:t>,</w:t>
      </w:r>
      <w:r w:rsidRPr="00A55790">
        <w:rPr>
          <w:rFonts w:ascii="Calibri" w:cs="Calibri" w:hAnsi="Calibri"/>
          <w:sz w:val="22"/>
          <w:szCs w:val="22"/>
          <w:lang w:val="fr-FR"/>
        </w:rPr>
        <w:t xml:space="preserve"> </w:t>
      </w:r>
      <w:r w:rsidR="005C6ABB" w:rsidRPr="00A55790">
        <w:rPr>
          <w:rFonts w:ascii="Calibri" w:cs="Calibri" w:hAnsi="Calibri"/>
          <w:sz w:val="22"/>
          <w:szCs w:val="22"/>
          <w:lang w:val="fr-FR"/>
        </w:rPr>
        <w:t xml:space="preserve">crée </w:t>
      </w:r>
      <w:r w:rsidR="00E0378C" w:rsidRPr="00A55790">
        <w:rPr>
          <w:rFonts w:ascii="Calibri" w:cs="Calibri" w:hAnsi="Calibri"/>
          <w:sz w:val="22"/>
          <w:szCs w:val="22"/>
          <w:lang w:val="fr-FR"/>
        </w:rPr>
        <w:t>par</w:t>
      </w:r>
      <w:r w:rsidR="005C6ABB" w:rsidRPr="00A55790">
        <w:rPr>
          <w:rFonts w:ascii="Calibri" w:cs="Calibri" w:hAnsi="Calibri"/>
          <w:sz w:val="22"/>
          <w:szCs w:val="22"/>
          <w:lang w:val="fr-FR"/>
        </w:rPr>
        <w:t xml:space="preserve"> le Chapitre 4 du Titre 3 </w:t>
      </w:r>
      <w:r w:rsidRPr="00A55790">
        <w:rPr>
          <w:rFonts w:ascii="Calibri" w:cs="Calibri" w:hAnsi="Calibri"/>
          <w:sz w:val="22"/>
          <w:szCs w:val="22"/>
          <w:lang w:val="fr-FR"/>
        </w:rPr>
        <w:t>de l’</w:t>
      </w:r>
      <w:r w:rsidR="005C6ABB" w:rsidRPr="00A55790">
        <w:rPr>
          <w:rFonts w:ascii="Calibri" w:cs="Calibri" w:hAnsi="Calibri"/>
          <w:sz w:val="22"/>
          <w:szCs w:val="22"/>
          <w:lang w:val="fr-FR"/>
        </w:rPr>
        <w:t xml:space="preserve">accord Trust Together </w:t>
      </w:r>
      <w:r w:rsidRPr="00A55790">
        <w:rPr>
          <w:rFonts w:ascii="Calibri" w:cs="Calibri" w:hAnsi="Calibri"/>
          <w:sz w:val="22"/>
          <w:szCs w:val="22"/>
          <w:lang w:val="fr-FR"/>
        </w:rPr>
        <w:t>du 18 juillet 2017</w:t>
      </w:r>
      <w:r w:rsidR="005C6ABB" w:rsidRPr="00A55790">
        <w:rPr>
          <w:rFonts w:ascii="Calibri" w:cs="Calibri" w:hAnsi="Calibri"/>
          <w:sz w:val="22"/>
          <w:szCs w:val="22"/>
          <w:lang w:val="fr-FR"/>
        </w:rPr>
        <w:t>,</w:t>
      </w:r>
      <w:r w:rsidRPr="00A55790">
        <w:rPr>
          <w:rFonts w:ascii="Calibri" w:cs="Calibri" w:hAnsi="Calibri"/>
          <w:sz w:val="22"/>
          <w:szCs w:val="22"/>
          <w:lang w:val="fr-FR"/>
        </w:rPr>
        <w:t xml:space="preserve"> a pour objectif de vérifier le respect des indicateurs</w:t>
      </w:r>
      <w:r w:rsidR="00AC54C8" w:rsidRPr="00A55790">
        <w:rPr>
          <w:rFonts w:ascii="Calibri" w:cs="Calibri" w:hAnsi="Calibri"/>
          <w:sz w:val="22"/>
          <w:szCs w:val="22"/>
          <w:lang w:val="fr-FR"/>
        </w:rPr>
        <w:t xml:space="preserve"> d’activité</w:t>
      </w:r>
      <w:r w:rsidRPr="00A55790">
        <w:rPr>
          <w:rFonts w:ascii="Calibri" w:cs="Calibri" w:hAnsi="Calibri"/>
          <w:sz w:val="22"/>
          <w:szCs w:val="22"/>
          <w:lang w:val="fr-FR"/>
        </w:rPr>
        <w:t>.</w:t>
      </w:r>
      <w:r w:rsidR="00AC54C8" w:rsidRPr="00A55790">
        <w:rPr>
          <w:rFonts w:ascii="Calibri" w:cs="Calibri" w:hAnsi="Calibri"/>
          <w:sz w:val="22"/>
          <w:szCs w:val="22"/>
          <w:lang w:val="fr-FR"/>
        </w:rPr>
        <w:t xml:space="preserve"> A ce titre, l</w:t>
      </w:r>
      <w:r w:rsidRPr="00A55790">
        <w:rPr>
          <w:rFonts w:ascii="Calibri" w:cs="Calibri" w:hAnsi="Calibri"/>
          <w:sz w:val="22"/>
          <w:szCs w:val="22"/>
          <w:lang w:val="fr-FR"/>
        </w:rPr>
        <w:t>es indicateurs définis dans les articles 1 et 2 du présent accord seront suivis lors de ce Comité</w:t>
      </w:r>
      <w:r w:rsidR="00AC54C8" w:rsidRPr="00A55790">
        <w:rPr>
          <w:rFonts w:ascii="Calibri" w:cs="Calibri" w:hAnsi="Calibri"/>
          <w:sz w:val="22"/>
          <w:szCs w:val="22"/>
          <w:lang w:val="fr-FR"/>
        </w:rPr>
        <w:t>, à savoir :</w:t>
      </w:r>
    </w:p>
    <w:p w:rsidP="005C0E2B" w:rsidR="005C0E2B" w:rsidRDefault="005C0E2B" w:rsidRPr="00A55790">
      <w:pPr>
        <w:jc w:val="both"/>
        <w:rPr>
          <w:rFonts w:ascii="Calibri" w:cs="Calibri" w:hAnsi="Calibri"/>
          <w:sz w:val="10"/>
          <w:szCs w:val="10"/>
          <w:lang w:val="fr-FR"/>
        </w:rPr>
      </w:pPr>
    </w:p>
    <w:p w:rsidP="005C0E2B" w:rsidR="00F335CC" w:rsidRDefault="00F335CC" w:rsidRPr="00A55790">
      <w:pPr>
        <w:pStyle w:val="Paragraphedeliste"/>
        <w:numPr>
          <w:ilvl w:val="0"/>
          <w:numId w:val="33"/>
        </w:numPr>
        <w:spacing w:after="0" w:before="0" w:beforeAutospacing="0"/>
        <w:rPr>
          <w:rFonts w:ascii="Calibri" w:cs="Calibri" w:eastAsia="Times New Roman" w:hAnsi="Calibri"/>
          <w:sz w:val="22"/>
        </w:rPr>
      </w:pPr>
      <w:r w:rsidRPr="00A55790">
        <w:rPr>
          <w:rFonts w:ascii="Calibri" w:cs="Calibri" w:eastAsia="Times New Roman" w:hAnsi="Calibri"/>
          <w:sz w:val="22"/>
        </w:rPr>
        <w:t>Nombre de coques brutes du Groupe de base au 30 septembre de chaque année</w:t>
      </w:r>
    </w:p>
    <w:p w:rsidP="00F335CC" w:rsidR="00F335CC" w:rsidRDefault="00F335CC" w:rsidRPr="00A55790">
      <w:pPr>
        <w:pStyle w:val="Paragraphedeliste"/>
        <w:numPr>
          <w:ilvl w:val="0"/>
          <w:numId w:val="33"/>
        </w:numPr>
        <w:rPr>
          <w:rFonts w:ascii="Calibri" w:cs="Calibri" w:eastAsia="Times New Roman" w:hAnsi="Calibri"/>
          <w:sz w:val="22"/>
        </w:rPr>
      </w:pPr>
      <w:r w:rsidRPr="00A55790">
        <w:rPr>
          <w:rFonts w:ascii="Calibri" w:cs="Calibri" w:eastAsia="Times New Roman" w:hAnsi="Calibri"/>
          <w:sz w:val="22"/>
        </w:rPr>
        <w:t>H</w:t>
      </w:r>
      <w:r w:rsidR="00A65707" w:rsidRPr="00A55790">
        <w:rPr>
          <w:rFonts w:ascii="Calibri" w:cs="Calibri" w:eastAsia="Times New Roman" w:hAnsi="Calibri"/>
          <w:sz w:val="22"/>
        </w:rPr>
        <w:t>eures de vol</w:t>
      </w:r>
      <w:r w:rsidRPr="00A55790">
        <w:rPr>
          <w:rFonts w:ascii="Calibri" w:cs="Calibri" w:eastAsia="Times New Roman" w:hAnsi="Calibri"/>
          <w:sz w:val="22"/>
        </w:rPr>
        <w:t xml:space="preserve"> </w:t>
      </w:r>
      <w:r w:rsidR="00B5060A" w:rsidRPr="00A55790">
        <w:rPr>
          <w:rFonts w:ascii="Calibri" w:cs="Calibri" w:eastAsia="Times New Roman" w:hAnsi="Calibri"/>
          <w:sz w:val="22"/>
        </w:rPr>
        <w:t>du Groupe de Base pour chaque année IATA</w:t>
      </w:r>
    </w:p>
    <w:p w:rsidP="00F335CC" w:rsidR="005C0E2B" w:rsidRDefault="005C0E2B" w:rsidRPr="00A55790">
      <w:pPr>
        <w:rPr>
          <w:rFonts w:ascii="Calibri" w:cs="Calibri" w:hAnsi="Calibri"/>
          <w:sz w:val="10"/>
          <w:szCs w:val="10"/>
          <w:lang w:val="fr-FR"/>
        </w:rPr>
      </w:pPr>
    </w:p>
    <w:p w:rsidP="004114C5" w:rsidR="004114C5" w:rsidRDefault="00F335CC">
      <w:pPr>
        <w:rPr>
          <w:rFonts w:ascii="Calibri" w:cs="Calibri" w:hAnsi="Calibri"/>
          <w:sz w:val="22"/>
          <w:szCs w:val="22"/>
          <w:lang w:val="fr-FR"/>
        </w:rPr>
      </w:pPr>
      <w:r w:rsidRPr="00A55790">
        <w:rPr>
          <w:rFonts w:ascii="Calibri" w:cs="Calibri" w:hAnsi="Calibri"/>
          <w:sz w:val="22"/>
          <w:szCs w:val="22"/>
          <w:lang w:val="fr-FR"/>
        </w:rPr>
        <w:t xml:space="preserve">Afin de mettre en </w:t>
      </w:r>
      <w:r w:rsidR="00B5060A" w:rsidRPr="00A55790">
        <w:rPr>
          <w:rFonts w:ascii="Calibri" w:cs="Calibri" w:hAnsi="Calibri"/>
          <w:sz w:val="22"/>
          <w:szCs w:val="22"/>
          <w:lang w:val="fr-FR"/>
        </w:rPr>
        <w:t>cohérence</w:t>
      </w:r>
      <w:r w:rsidRPr="00A55790">
        <w:rPr>
          <w:rFonts w:ascii="Calibri" w:cs="Calibri" w:hAnsi="Calibri"/>
          <w:sz w:val="22"/>
          <w:szCs w:val="22"/>
          <w:lang w:val="fr-FR"/>
        </w:rPr>
        <w:t xml:space="preserve"> la définition du Comité de contrôle des indicateurs</w:t>
      </w:r>
      <w:r w:rsidR="00AC54C8" w:rsidRPr="00A55790">
        <w:rPr>
          <w:rFonts w:ascii="Calibri" w:cs="Calibri" w:hAnsi="Calibri"/>
          <w:sz w:val="22"/>
          <w:szCs w:val="22"/>
          <w:lang w:val="fr-FR"/>
        </w:rPr>
        <w:t>, le Chapitre 4 du Titre 3 de l’accord Trust Together, révisé par</w:t>
      </w:r>
      <w:r w:rsidR="00B5060A" w:rsidRPr="00A55790">
        <w:rPr>
          <w:rFonts w:ascii="Calibri" w:cs="Calibri" w:hAnsi="Calibri"/>
          <w:sz w:val="22"/>
          <w:szCs w:val="22"/>
          <w:lang w:val="fr-FR"/>
        </w:rPr>
        <w:t xml:space="preserve"> l’article 2 du Chapitre 5 de</w:t>
      </w:r>
      <w:r w:rsidR="00AC54C8" w:rsidRPr="00A55790">
        <w:rPr>
          <w:rFonts w:ascii="Calibri" w:cs="Calibri" w:hAnsi="Calibri"/>
          <w:sz w:val="22"/>
          <w:szCs w:val="22"/>
          <w:lang w:val="fr-FR"/>
        </w:rPr>
        <w:t xml:space="preserve"> l’Accord Pilotes 2019, est modifié comme suit :</w:t>
      </w:r>
    </w:p>
    <w:p w:rsidP="004114C5" w:rsidR="004114C5" w:rsidRDefault="004114C5">
      <w:pPr>
        <w:rPr>
          <w:rFonts w:ascii="Calibri" w:cs="Calibri" w:hAnsi="Calibri"/>
          <w:sz w:val="22"/>
          <w:szCs w:val="22"/>
          <w:lang w:val="fr-FR"/>
        </w:rPr>
      </w:pPr>
    </w:p>
    <w:p w:rsidP="004114C5" w:rsidR="0027258F" w:rsidRDefault="00AC54C8" w:rsidRPr="004114C5">
      <w:pPr>
        <w:rPr>
          <w:rFonts w:ascii="Calibri" w:cs="Calibri" w:hAnsi="Calibri"/>
          <w:b/>
          <w:lang w:val="fr-FR"/>
        </w:rPr>
      </w:pPr>
      <w:r w:rsidRPr="004114C5">
        <w:rPr>
          <w:rFonts w:ascii="Calibri" w:cs="Calibri" w:hAnsi="Calibri"/>
          <w:b/>
          <w:lang w:val="fr-FR"/>
        </w:rPr>
        <w:t>« </w:t>
      </w:r>
      <w:r w:rsidR="0027258F" w:rsidRPr="004114C5">
        <w:rPr>
          <w:rFonts w:ascii="Calibri" w:cs="Calibri" w:hAnsi="Calibri"/>
          <w:b/>
          <w:lang w:val="fr-FR"/>
        </w:rPr>
        <w:t>Chapitre 4. Comité de contrôle des indicateurs</w:t>
      </w:r>
    </w:p>
    <w:p w:rsidP="004114C5" w:rsidR="004114C5" w:rsidRDefault="004114C5" w:rsidRPr="004114C5">
      <w:pPr>
        <w:rPr>
          <w:rFonts w:ascii="Calibri" w:cs="Calibri" w:hAnsi="Calibri"/>
          <w:sz w:val="22"/>
          <w:szCs w:val="22"/>
          <w:lang w:val="fr-FR"/>
        </w:rPr>
      </w:pPr>
    </w:p>
    <w:p w:rsidP="0027258F" w:rsidR="0027258F" w:rsidRDefault="0027258F" w:rsidRPr="0027258F">
      <w:pPr>
        <w:rPr>
          <w:rFonts w:ascii="Calibri" w:cs="Calibri" w:hAnsi="Calibri"/>
          <w:sz w:val="22"/>
          <w:szCs w:val="22"/>
          <w:lang w:val="fr-FR"/>
        </w:rPr>
      </w:pPr>
      <w:r w:rsidRPr="0027258F">
        <w:rPr>
          <w:rFonts w:ascii="Calibri" w:cs="Calibri" w:hAnsi="Calibri"/>
          <w:sz w:val="22"/>
          <w:szCs w:val="22"/>
          <w:lang w:val="fr-FR"/>
        </w:rPr>
        <w:t xml:space="preserve">Il est créé un comité ayant pour mission de vérifier le respect des indicateurs suivants : </w:t>
      </w:r>
    </w:p>
    <w:p w:rsidP="003922B4" w:rsidR="00A55790" w:rsidRDefault="00901B3E" w:rsidRPr="00A55790">
      <w:pPr>
        <w:pStyle w:val="Paragraphedeliste"/>
        <w:numPr>
          <w:ilvl w:val="0"/>
          <w:numId w:val="33"/>
        </w:numPr>
        <w:rPr>
          <w:rFonts w:ascii="Calibri" w:cs="Calibri" w:eastAsia="Times New Roman" w:hAnsi="Calibri"/>
          <w:sz w:val="22"/>
        </w:rPr>
      </w:pPr>
      <w:r w:rsidRPr="00A55790">
        <w:rPr>
          <w:rFonts w:ascii="Calibri" w:cs="Calibri" w:eastAsia="Times New Roman" w:hAnsi="Calibri"/>
          <w:sz w:val="22"/>
        </w:rPr>
        <w:t>Nombre de coques brutes du Groupe de Base</w:t>
      </w:r>
      <w:r w:rsidR="005C0E2B" w:rsidRPr="00A55790">
        <w:rPr>
          <w:rFonts w:ascii="Calibri" w:cs="Calibri" w:eastAsia="Times New Roman" w:hAnsi="Calibri"/>
          <w:sz w:val="22"/>
        </w:rPr>
        <w:t xml:space="preserve"> </w:t>
      </w:r>
    </w:p>
    <w:p w:rsidP="00A55790" w:rsidR="00A55790" w:rsidRDefault="00F335CC" w:rsidRPr="00A55790">
      <w:pPr>
        <w:pStyle w:val="Paragraphedeliste"/>
        <w:numPr>
          <w:ilvl w:val="0"/>
          <w:numId w:val="33"/>
        </w:numPr>
        <w:rPr>
          <w:rFonts w:ascii="Calibri" w:cs="Calibri" w:eastAsia="Times New Roman" w:hAnsi="Calibri"/>
          <w:sz w:val="22"/>
        </w:rPr>
      </w:pPr>
      <w:r w:rsidRPr="00A55790">
        <w:rPr>
          <w:rFonts w:ascii="Calibri" w:cs="Calibri" w:eastAsia="Times New Roman" w:hAnsi="Calibri"/>
          <w:sz w:val="22"/>
        </w:rPr>
        <w:t xml:space="preserve">HDV MC du Groupe </w:t>
      </w:r>
      <w:r w:rsidR="00901B3E" w:rsidRPr="00A55790">
        <w:rPr>
          <w:rFonts w:ascii="Calibri" w:cs="Calibri" w:eastAsia="Times New Roman" w:hAnsi="Calibri"/>
          <w:sz w:val="22"/>
        </w:rPr>
        <w:t>de Base</w:t>
      </w:r>
      <w:r w:rsidR="005C0E2B" w:rsidRPr="00A55790">
        <w:rPr>
          <w:rFonts w:ascii="Calibri" w:cs="Calibri" w:eastAsia="Times New Roman" w:hAnsi="Calibri"/>
          <w:sz w:val="22"/>
        </w:rPr>
        <w:t xml:space="preserve"> </w:t>
      </w:r>
    </w:p>
    <w:p w:rsidP="0027258F" w:rsidR="0027258F" w:rsidRDefault="0027258F" w:rsidRPr="0027258F">
      <w:pPr>
        <w:pStyle w:val="Paragraphedeliste"/>
        <w:numPr>
          <w:ilvl w:val="0"/>
          <w:numId w:val="33"/>
        </w:numPr>
        <w:rPr>
          <w:rFonts w:ascii="Calibri" w:cs="Calibri" w:eastAsia="Times New Roman" w:hAnsi="Calibri"/>
          <w:sz w:val="22"/>
        </w:rPr>
      </w:pPr>
      <w:r w:rsidRPr="0027258F">
        <w:rPr>
          <w:rFonts w:ascii="Calibri" w:cs="Calibri" w:eastAsia="Times New Roman" w:hAnsi="Calibri"/>
          <w:sz w:val="22"/>
        </w:rPr>
        <w:t>HDV de la trajectoire de rattrapage du point 2.1.2 de l'article 2 du chapitre 3 du présent Titre</w:t>
      </w:r>
    </w:p>
    <w:p w:rsidP="0027258F" w:rsidR="0027258F" w:rsidRDefault="0027258F" w:rsidRPr="0027258F">
      <w:pPr>
        <w:pStyle w:val="Paragraphedeliste"/>
        <w:numPr>
          <w:ilvl w:val="0"/>
          <w:numId w:val="33"/>
        </w:numPr>
        <w:rPr>
          <w:rFonts w:ascii="Calibri" w:cs="Calibri" w:eastAsia="Times New Roman" w:hAnsi="Calibri"/>
          <w:sz w:val="22"/>
        </w:rPr>
      </w:pPr>
      <w:r w:rsidRPr="0027258F">
        <w:rPr>
          <w:rFonts w:ascii="Calibri" w:cs="Calibri" w:eastAsia="Times New Roman" w:hAnsi="Calibri"/>
          <w:sz w:val="22"/>
        </w:rPr>
        <w:t>Nombre de coques brutes LC du point 2.2 de l'article 2 du chapitre 3 du présent Titre</w:t>
      </w:r>
    </w:p>
    <w:p w:rsidP="0027258F" w:rsidR="0027258F" w:rsidRDefault="0027258F" w:rsidRPr="0027258F">
      <w:pPr>
        <w:pStyle w:val="Paragraphedeliste"/>
        <w:numPr>
          <w:ilvl w:val="0"/>
          <w:numId w:val="33"/>
        </w:numPr>
        <w:rPr>
          <w:rFonts w:ascii="Calibri" w:cs="Calibri" w:eastAsia="Times New Roman" w:hAnsi="Calibri"/>
          <w:sz w:val="22"/>
        </w:rPr>
      </w:pPr>
      <w:r w:rsidRPr="0027258F">
        <w:rPr>
          <w:rFonts w:ascii="Calibri" w:cs="Calibri" w:eastAsia="Times New Roman" w:hAnsi="Calibri"/>
          <w:sz w:val="22"/>
        </w:rPr>
        <w:t>Rati</w:t>
      </w:r>
      <w:r w:rsidR="00A55790">
        <w:rPr>
          <w:rFonts w:ascii="Calibri" w:cs="Calibri" w:eastAsia="Times New Roman" w:hAnsi="Calibri"/>
          <w:sz w:val="22"/>
        </w:rPr>
        <w:t>o de l’indicateur « CDN » sur la</w:t>
      </w:r>
      <w:r w:rsidRPr="0027258F">
        <w:rPr>
          <w:rFonts w:ascii="Calibri" w:cs="Calibri" w:eastAsia="Times New Roman" w:hAnsi="Calibri"/>
          <w:sz w:val="22"/>
        </w:rPr>
        <w:t xml:space="preserve"> flotte Long Courrier passagers du Groupe Air France par rapport à celle de KLM tel que défini à l’article 3 du chapitre 3 du présent Titre.</w:t>
      </w:r>
    </w:p>
    <w:p w:rsidP="0027258F" w:rsidR="0027258F" w:rsidRDefault="0027258F" w:rsidRPr="0027258F">
      <w:pPr>
        <w:rPr>
          <w:rFonts w:ascii="Calibri" w:cs="Calibri" w:hAnsi="Calibri"/>
          <w:sz w:val="22"/>
          <w:szCs w:val="22"/>
          <w:lang w:val="fr-FR"/>
        </w:rPr>
      </w:pPr>
      <w:r w:rsidRPr="0027258F">
        <w:rPr>
          <w:rFonts w:ascii="Calibri" w:cs="Calibri" w:hAnsi="Calibri"/>
          <w:sz w:val="22"/>
          <w:szCs w:val="22"/>
          <w:lang w:val="fr-FR"/>
        </w:rPr>
        <w:t>Ce comité sera composé de deux (2) membres de la direction et de deux (2) membres Pilotes désignés par les OS signataires du présent accord.</w:t>
      </w:r>
    </w:p>
    <w:p w:rsidP="0027258F" w:rsidR="0027258F" w:rsidRDefault="0027258F" w:rsidRPr="0027258F">
      <w:pPr>
        <w:pStyle w:val="Paragraphedeliste"/>
        <w:numPr>
          <w:ilvl w:val="0"/>
          <w:numId w:val="31"/>
        </w:numPr>
        <w:rPr>
          <w:rFonts w:ascii="Calibri" w:cs="Calibri" w:eastAsia="Times New Roman" w:hAnsi="Calibri"/>
          <w:sz w:val="22"/>
        </w:rPr>
      </w:pPr>
      <w:r w:rsidRPr="0027258F">
        <w:rPr>
          <w:rFonts w:ascii="Calibri" w:cs="Calibri" w:eastAsia="Times New Roman" w:hAnsi="Calibri"/>
          <w:sz w:val="22"/>
        </w:rPr>
        <w:lastRenderedPageBreak/>
        <w:t>Réunion du comité</w:t>
      </w:r>
    </w:p>
    <w:p w:rsidP="0027258F" w:rsidR="0027258F" w:rsidRDefault="0027258F" w:rsidRPr="0027258F">
      <w:pPr>
        <w:pStyle w:val="Default"/>
        <w:jc w:val="both"/>
        <w:rPr>
          <w:rFonts w:ascii="Calibri" w:cs="Calibri" w:eastAsia="Times New Roman" w:hAnsi="Calibri"/>
          <w:color w:val="auto"/>
          <w:sz w:val="22"/>
          <w:szCs w:val="22"/>
        </w:rPr>
      </w:pPr>
      <w:r w:rsidRPr="0027258F">
        <w:rPr>
          <w:rFonts w:ascii="Calibri" w:cs="Calibri" w:eastAsia="Times New Roman" w:hAnsi="Calibri"/>
          <w:color w:val="auto"/>
          <w:sz w:val="22"/>
          <w:szCs w:val="22"/>
        </w:rPr>
        <w:t xml:space="preserve">Le comité se réunira à l'issue de l'année IATA et avant le 15 juin de chaque année. </w:t>
      </w:r>
    </w:p>
    <w:p w:rsidP="0027258F" w:rsidR="0027258F" w:rsidRDefault="0027258F" w:rsidRPr="0027258F">
      <w:pPr>
        <w:pStyle w:val="Default"/>
        <w:ind w:left="720"/>
        <w:jc w:val="both"/>
        <w:rPr>
          <w:rFonts w:ascii="Calibri" w:cs="Calibri" w:eastAsia="Times New Roman" w:hAnsi="Calibri"/>
          <w:color w:val="auto"/>
          <w:sz w:val="22"/>
          <w:szCs w:val="22"/>
        </w:rPr>
      </w:pPr>
    </w:p>
    <w:p w:rsidP="0027258F" w:rsidR="0027258F" w:rsidRDefault="0027258F" w:rsidRPr="0027258F">
      <w:pPr>
        <w:pStyle w:val="Default"/>
        <w:jc w:val="both"/>
        <w:rPr>
          <w:rFonts w:ascii="Calibri" w:cs="Calibri" w:eastAsia="Times New Roman" w:hAnsi="Calibri"/>
          <w:color w:val="auto"/>
          <w:sz w:val="22"/>
          <w:szCs w:val="22"/>
        </w:rPr>
      </w:pPr>
      <w:r w:rsidRPr="0027258F">
        <w:rPr>
          <w:rFonts w:ascii="Calibri" w:cs="Calibri" w:eastAsia="Times New Roman" w:hAnsi="Calibri"/>
          <w:color w:val="auto"/>
          <w:sz w:val="22"/>
          <w:szCs w:val="22"/>
        </w:rPr>
        <w:t xml:space="preserve">La direction convoquera ce comité et transmettra les données permettant de vérifier les indicateurs au plus tard 15 jours avant la tenue de la réunion du comité. </w:t>
      </w:r>
    </w:p>
    <w:p w:rsidP="0027258F" w:rsidR="0027258F" w:rsidRDefault="0027258F" w:rsidRPr="0027258F">
      <w:pPr>
        <w:pStyle w:val="Default"/>
        <w:ind w:left="720"/>
        <w:jc w:val="both"/>
        <w:rPr>
          <w:rFonts w:ascii="Calibri" w:cs="Calibri" w:eastAsia="Times New Roman" w:hAnsi="Calibri"/>
          <w:color w:val="auto"/>
          <w:sz w:val="22"/>
          <w:szCs w:val="22"/>
        </w:rPr>
      </w:pPr>
    </w:p>
    <w:p w:rsidP="0027258F" w:rsidR="0027258F" w:rsidRDefault="0027258F" w:rsidRPr="0027258F">
      <w:pPr>
        <w:pStyle w:val="Default"/>
        <w:jc w:val="both"/>
        <w:rPr>
          <w:rFonts w:ascii="Calibri" w:cs="Calibri" w:eastAsia="Times New Roman" w:hAnsi="Calibri"/>
          <w:color w:val="auto"/>
          <w:sz w:val="22"/>
          <w:szCs w:val="22"/>
        </w:rPr>
      </w:pPr>
      <w:r w:rsidRPr="0027258F">
        <w:rPr>
          <w:rFonts w:ascii="Calibri" w:cs="Calibri" w:eastAsia="Times New Roman" w:hAnsi="Calibri"/>
          <w:color w:val="auto"/>
          <w:sz w:val="22"/>
          <w:szCs w:val="22"/>
        </w:rPr>
        <w:t xml:space="preserve">S’il est constaté un non-respect des garanties prévues dans les chapitres </w:t>
      </w:r>
      <w:r w:rsidRPr="005C0E2B">
        <w:rPr>
          <w:rFonts w:ascii="Calibri" w:cs="Calibri" w:eastAsia="Times New Roman" w:hAnsi="Calibri"/>
          <w:color w:val="auto"/>
          <w:sz w:val="22"/>
          <w:szCs w:val="22"/>
        </w:rPr>
        <w:t xml:space="preserve">2 et </w:t>
      </w:r>
      <w:r w:rsidRPr="0027258F">
        <w:rPr>
          <w:rFonts w:ascii="Calibri" w:cs="Calibri" w:eastAsia="Times New Roman" w:hAnsi="Calibri"/>
          <w:color w:val="auto"/>
          <w:sz w:val="22"/>
          <w:szCs w:val="22"/>
        </w:rPr>
        <w:t>3 du présent Titre :</w:t>
      </w:r>
    </w:p>
    <w:p w:rsidP="0027258F" w:rsidR="0027258F" w:rsidRDefault="0027258F" w:rsidRPr="0027258F">
      <w:pPr>
        <w:pStyle w:val="Default"/>
        <w:ind w:left="720"/>
        <w:jc w:val="both"/>
        <w:rPr>
          <w:rFonts w:ascii="Calibri" w:cs="Calibri" w:eastAsia="Times New Roman" w:hAnsi="Calibri"/>
          <w:color w:val="auto"/>
          <w:sz w:val="22"/>
          <w:szCs w:val="22"/>
        </w:rPr>
      </w:pPr>
    </w:p>
    <w:p w:rsidP="0027258F" w:rsidR="0027258F" w:rsidRDefault="0027258F" w:rsidRPr="0027258F">
      <w:pPr>
        <w:pStyle w:val="Default"/>
        <w:numPr>
          <w:ilvl w:val="0"/>
          <w:numId w:val="34"/>
        </w:numPr>
        <w:spacing w:after="42"/>
        <w:jc w:val="both"/>
        <w:rPr>
          <w:rFonts w:ascii="Calibri" w:cs="Calibri" w:eastAsia="Times New Roman" w:hAnsi="Calibri"/>
          <w:color w:val="auto"/>
          <w:sz w:val="22"/>
          <w:szCs w:val="22"/>
        </w:rPr>
      </w:pPr>
      <w:r w:rsidRPr="0027258F">
        <w:rPr>
          <w:rFonts w:ascii="Calibri" w:cs="Calibri" w:eastAsia="Times New Roman" w:hAnsi="Calibri"/>
          <w:color w:val="auto"/>
          <w:sz w:val="22"/>
          <w:szCs w:val="22"/>
        </w:rPr>
        <w:t xml:space="preserve"> Les mesur</w:t>
      </w:r>
      <w:r w:rsidR="005C0E2B">
        <w:rPr>
          <w:rFonts w:ascii="Calibri" w:cs="Calibri" w:eastAsia="Times New Roman" w:hAnsi="Calibri"/>
          <w:color w:val="auto"/>
          <w:sz w:val="22"/>
          <w:szCs w:val="22"/>
        </w:rPr>
        <w:t xml:space="preserve">es d’équilibre définies dans </w:t>
      </w:r>
      <w:r w:rsidR="005C0E2B" w:rsidRPr="00A55790">
        <w:rPr>
          <w:rFonts w:ascii="Calibri" w:cs="Calibri" w:eastAsia="Times New Roman" w:hAnsi="Calibri"/>
          <w:color w:val="auto"/>
          <w:sz w:val="22"/>
          <w:szCs w:val="22"/>
        </w:rPr>
        <w:t>le chapitre 3</w:t>
      </w:r>
      <w:r w:rsidRPr="00A55790">
        <w:rPr>
          <w:rFonts w:ascii="Calibri" w:cs="Calibri" w:eastAsia="Times New Roman" w:hAnsi="Calibri"/>
          <w:color w:val="auto"/>
          <w:sz w:val="22"/>
          <w:szCs w:val="22"/>
        </w:rPr>
        <w:t xml:space="preserve"> </w:t>
      </w:r>
      <w:r w:rsidRPr="0027258F">
        <w:rPr>
          <w:rFonts w:ascii="Calibri" w:cs="Calibri" w:eastAsia="Times New Roman" w:hAnsi="Calibri"/>
          <w:color w:val="auto"/>
          <w:sz w:val="22"/>
          <w:szCs w:val="22"/>
        </w:rPr>
        <w:t>s'appliqueront selon les conditions et les modal</w:t>
      </w:r>
      <w:r w:rsidR="005C0E2B">
        <w:rPr>
          <w:rFonts w:ascii="Calibri" w:cs="Calibri" w:eastAsia="Times New Roman" w:hAnsi="Calibri"/>
          <w:color w:val="auto"/>
          <w:sz w:val="22"/>
          <w:szCs w:val="22"/>
        </w:rPr>
        <w:t>ités précisées dans cet accord ;</w:t>
      </w:r>
    </w:p>
    <w:p w:rsidP="0027258F" w:rsidR="0027258F" w:rsidRDefault="0027258F" w:rsidRPr="0027258F">
      <w:pPr>
        <w:pStyle w:val="Paragraphedeliste"/>
        <w:numPr>
          <w:ilvl w:val="0"/>
          <w:numId w:val="34"/>
        </w:numPr>
        <w:rPr>
          <w:rFonts w:ascii="Calibri" w:cs="Calibri" w:eastAsia="Times New Roman" w:hAnsi="Calibri"/>
          <w:sz w:val="22"/>
        </w:rPr>
      </w:pPr>
      <w:r w:rsidRPr="0027258F">
        <w:rPr>
          <w:rFonts w:ascii="Calibri" w:cs="Calibri" w:eastAsia="Times New Roman" w:hAnsi="Calibri"/>
          <w:sz w:val="22"/>
        </w:rPr>
        <w:t xml:space="preserve"> La Direction s'engage à présenter un plan de rattrapage des niveaux garantis aux organisations syndicales signataires du présent accord, dans un délai de trois mois, à compter de la date de réunion du présent comité, et indépendamment d'éventuelles futures négociations du contrat social pilotes. </w:t>
      </w:r>
    </w:p>
    <w:p w:rsidP="0027258F" w:rsidR="0027258F" w:rsidRDefault="0027258F">
      <w:pPr>
        <w:pStyle w:val="Paragraphedeliste"/>
        <w:rPr>
          <w:rFonts w:ascii="Calibri" w:cs="Calibri" w:eastAsia="Times New Roman" w:hAnsi="Calibri"/>
          <w:sz w:val="22"/>
        </w:rPr>
      </w:pPr>
    </w:p>
    <w:p w:rsidP="0027258F" w:rsidR="00BD3712" w:rsidRDefault="00BD3712" w:rsidRPr="0027258F">
      <w:pPr>
        <w:pStyle w:val="Paragraphedeliste"/>
        <w:rPr>
          <w:rFonts w:ascii="Calibri" w:cs="Calibri" w:eastAsia="Times New Roman" w:hAnsi="Calibri"/>
          <w:sz w:val="22"/>
        </w:rPr>
      </w:pPr>
    </w:p>
    <w:p w:rsidP="0027258F" w:rsidR="0027258F" w:rsidRDefault="0027258F" w:rsidRPr="0027258F">
      <w:pPr>
        <w:pStyle w:val="Paragraphedeliste"/>
        <w:numPr>
          <w:ilvl w:val="0"/>
          <w:numId w:val="31"/>
        </w:numPr>
        <w:rPr>
          <w:rFonts w:ascii="Calibri" w:cs="Calibri" w:eastAsia="Times New Roman" w:hAnsi="Calibri"/>
          <w:sz w:val="22"/>
        </w:rPr>
      </w:pPr>
      <w:r w:rsidRPr="0027258F">
        <w:rPr>
          <w:rFonts w:ascii="Calibri" w:cs="Calibri" w:eastAsia="Times New Roman" w:hAnsi="Calibri"/>
          <w:sz w:val="22"/>
        </w:rPr>
        <w:t>Données et indicateurs</w:t>
      </w:r>
    </w:p>
    <w:p w:rsidP="0027258F" w:rsidR="0027258F" w:rsidRDefault="0027258F" w:rsidRPr="0027258F">
      <w:pPr>
        <w:pStyle w:val="Normal2"/>
        <w:spacing w:after="0" w:line="240" w:lineRule="auto"/>
        <w:rPr>
          <w:rFonts w:eastAsia="Times New Roman"/>
          <w:color w:val="auto"/>
          <w:sz w:val="22"/>
          <w:szCs w:val="22"/>
          <w:lang w:val="fr-FR"/>
        </w:rPr>
      </w:pPr>
      <w:r w:rsidRPr="0027258F">
        <w:rPr>
          <w:rFonts w:eastAsia="Times New Roman"/>
          <w:color w:val="auto"/>
          <w:sz w:val="22"/>
          <w:szCs w:val="22"/>
          <w:lang w:val="fr-FR"/>
        </w:rPr>
        <w:t>La Direction mettra à disposition du comité tous les éléments sollicités par les OS PNT signataires du présent accord permettant d’assurer la mission confiée au Comité. Les données seront transmises aux OS signataires du présent accord à l’issue de chaque saison IATA dans un délai de 45 jours maximum et les données annuelles au plus tard 15 jours avant la tenue de la réunion du comité.</w:t>
      </w:r>
    </w:p>
    <w:p w:rsidP="0027258F" w:rsidR="0027258F" w:rsidRDefault="0027258F" w:rsidRPr="0027258F">
      <w:pPr>
        <w:pStyle w:val="Normal2"/>
        <w:spacing w:after="0" w:line="240" w:lineRule="auto"/>
        <w:rPr>
          <w:rFonts w:eastAsia="Times New Roman"/>
          <w:color w:val="auto"/>
          <w:sz w:val="22"/>
          <w:szCs w:val="22"/>
          <w:lang w:val="fr-FR"/>
        </w:rPr>
      </w:pPr>
    </w:p>
    <w:p w:rsidP="0027258F" w:rsidR="0027258F" w:rsidRDefault="0027258F" w:rsidRPr="0027258F">
      <w:pPr>
        <w:pStyle w:val="Normal2"/>
        <w:spacing w:after="0" w:line="240" w:lineRule="auto"/>
        <w:rPr>
          <w:rFonts w:eastAsia="Times New Roman"/>
          <w:color w:val="auto"/>
          <w:sz w:val="22"/>
          <w:szCs w:val="22"/>
          <w:lang w:val="fr-FR"/>
        </w:rPr>
      </w:pPr>
      <w:r w:rsidRPr="0027258F">
        <w:rPr>
          <w:rFonts w:eastAsia="Times New Roman"/>
          <w:color w:val="auto"/>
          <w:sz w:val="22"/>
          <w:szCs w:val="22"/>
          <w:lang w:val="fr-FR"/>
        </w:rPr>
        <w:t>Ces éléments comprendront au moins :</w:t>
      </w:r>
    </w:p>
    <w:p w:rsidP="0027258F" w:rsidR="0027258F" w:rsidRDefault="0027258F" w:rsidRPr="0027258F">
      <w:pPr>
        <w:pStyle w:val="Normal2"/>
        <w:spacing w:after="0" w:line="240" w:lineRule="auto"/>
        <w:rPr>
          <w:rFonts w:eastAsia="Times New Roman"/>
          <w:color w:val="auto"/>
          <w:sz w:val="22"/>
          <w:szCs w:val="22"/>
          <w:lang w:val="fr-FR"/>
        </w:rPr>
      </w:pPr>
    </w:p>
    <w:p w:rsidP="0027258F" w:rsidR="0027258F" w:rsidRDefault="0027258F" w:rsidRPr="0027258F">
      <w:pPr>
        <w:pStyle w:val="Normal2"/>
        <w:numPr>
          <w:ilvl w:val="0"/>
          <w:numId w:val="32"/>
        </w:numPr>
        <w:spacing w:after="0" w:line="240" w:lineRule="auto"/>
        <w:rPr>
          <w:rFonts w:eastAsia="Times New Roman"/>
          <w:color w:val="auto"/>
          <w:sz w:val="22"/>
          <w:szCs w:val="22"/>
          <w:lang w:val="fr-FR"/>
        </w:rPr>
      </w:pPr>
      <w:r w:rsidRPr="0027258F">
        <w:rPr>
          <w:rFonts w:eastAsia="Times New Roman"/>
          <w:color w:val="auto"/>
          <w:sz w:val="22"/>
          <w:szCs w:val="22"/>
          <w:lang w:val="fr-FR"/>
        </w:rPr>
        <w:t>Les données de la saison IATA passée en heures de vol avions pour le Groupe Air France su</w:t>
      </w:r>
      <w:r w:rsidR="005F2A2A">
        <w:rPr>
          <w:rFonts w:eastAsia="Times New Roman"/>
          <w:color w:val="auto"/>
          <w:sz w:val="22"/>
          <w:szCs w:val="22"/>
          <w:lang w:val="fr-FR"/>
        </w:rPr>
        <w:t xml:space="preserve">r les périmètres Court et </w:t>
      </w:r>
      <w:r w:rsidR="00A55790">
        <w:rPr>
          <w:rFonts w:eastAsia="Times New Roman"/>
          <w:color w:val="auto"/>
          <w:sz w:val="22"/>
          <w:szCs w:val="22"/>
          <w:lang w:val="fr-FR"/>
        </w:rPr>
        <w:t>Moyen-</w:t>
      </w:r>
      <w:r w:rsidR="00A55790" w:rsidRPr="0027258F">
        <w:rPr>
          <w:rFonts w:eastAsia="Times New Roman"/>
          <w:color w:val="auto"/>
          <w:sz w:val="22"/>
          <w:szCs w:val="22"/>
          <w:lang w:val="fr-FR"/>
        </w:rPr>
        <w:t>Courrier</w:t>
      </w:r>
      <w:r w:rsidRPr="0027258F">
        <w:rPr>
          <w:rFonts w:eastAsia="Times New Roman"/>
          <w:color w:val="auto"/>
          <w:sz w:val="22"/>
          <w:szCs w:val="22"/>
          <w:lang w:val="fr-FR"/>
        </w:rPr>
        <w:t xml:space="preserve"> ainsi que Long Courrier et pour KLM.</w:t>
      </w:r>
    </w:p>
    <w:p w:rsidP="0027258F" w:rsidR="0027258F" w:rsidRDefault="0027258F" w:rsidRPr="0027258F">
      <w:pPr>
        <w:pStyle w:val="Normal2"/>
        <w:numPr>
          <w:ilvl w:val="0"/>
          <w:numId w:val="32"/>
        </w:numPr>
        <w:spacing w:after="0" w:line="240" w:lineRule="auto"/>
        <w:rPr>
          <w:rFonts w:eastAsia="Times New Roman"/>
          <w:color w:val="auto"/>
          <w:sz w:val="22"/>
          <w:szCs w:val="22"/>
          <w:lang w:val="fr-FR"/>
        </w:rPr>
      </w:pPr>
      <w:r w:rsidRPr="0027258F">
        <w:rPr>
          <w:rFonts w:eastAsia="Times New Roman"/>
          <w:color w:val="auto"/>
          <w:sz w:val="22"/>
          <w:szCs w:val="22"/>
          <w:lang w:val="fr-FR"/>
        </w:rPr>
        <w:t>Les pourcentages de SKO produits par le Groupe Air France tel que définis à l'article 1 du chapitre 1 du Titre 3 de l’accord Trust Together sur l’ensemble des périmètres concernés.</w:t>
      </w:r>
    </w:p>
    <w:p w:rsidP="0027258F" w:rsidR="0027258F" w:rsidRDefault="0027258F" w:rsidRPr="00A55790">
      <w:pPr>
        <w:pStyle w:val="Normal2"/>
        <w:numPr>
          <w:ilvl w:val="0"/>
          <w:numId w:val="32"/>
        </w:numPr>
        <w:spacing w:after="0" w:line="240" w:lineRule="auto"/>
        <w:rPr>
          <w:rFonts w:eastAsia="Times New Roman"/>
          <w:color w:val="auto"/>
          <w:sz w:val="22"/>
          <w:szCs w:val="22"/>
          <w:lang w:val="fr-FR"/>
        </w:rPr>
      </w:pPr>
      <w:r w:rsidRPr="0027258F">
        <w:rPr>
          <w:rFonts w:eastAsia="Times New Roman"/>
          <w:color w:val="auto"/>
          <w:sz w:val="22"/>
          <w:szCs w:val="22"/>
          <w:lang w:val="fr-FR"/>
        </w:rPr>
        <w:t xml:space="preserve">Nombre de </w:t>
      </w:r>
      <w:r w:rsidR="00A55790">
        <w:rPr>
          <w:rFonts w:eastAsia="Times New Roman"/>
          <w:color w:val="auto"/>
          <w:sz w:val="22"/>
          <w:szCs w:val="22"/>
          <w:lang w:val="fr-FR"/>
        </w:rPr>
        <w:t xml:space="preserve">coques brutes Groupe Air France </w:t>
      </w:r>
      <w:r w:rsidRPr="0027258F">
        <w:rPr>
          <w:rFonts w:eastAsia="Times New Roman"/>
          <w:color w:val="auto"/>
          <w:sz w:val="22"/>
          <w:szCs w:val="22"/>
          <w:lang w:val="fr-FR"/>
        </w:rPr>
        <w:t>(</w:t>
      </w:r>
      <w:r w:rsidR="00A55790" w:rsidRPr="00A55790">
        <w:rPr>
          <w:rFonts w:eastAsia="Times New Roman"/>
          <w:color w:val="auto"/>
          <w:sz w:val="22"/>
          <w:szCs w:val="22"/>
          <w:lang w:val="fr-FR"/>
        </w:rPr>
        <w:t>hors</w:t>
      </w:r>
      <w:r w:rsidR="00A55790" w:rsidRPr="00A55790">
        <w:rPr>
          <w:rFonts w:eastAsia="Times New Roman"/>
          <w:color w:val="0070C0"/>
          <w:sz w:val="22"/>
          <w:szCs w:val="22"/>
          <w:lang w:val="fr-FR"/>
        </w:rPr>
        <w:t xml:space="preserve"> </w:t>
      </w:r>
      <w:r w:rsidRPr="0027258F">
        <w:rPr>
          <w:rFonts w:eastAsia="Times New Roman"/>
          <w:color w:val="auto"/>
          <w:sz w:val="22"/>
          <w:szCs w:val="22"/>
          <w:lang w:val="fr-FR"/>
        </w:rPr>
        <w:t xml:space="preserve">Hop !) Moyen-Courrier </w:t>
      </w:r>
      <w:r w:rsidRPr="00A55790">
        <w:rPr>
          <w:rFonts w:eastAsia="Times New Roman"/>
          <w:color w:val="auto"/>
          <w:sz w:val="22"/>
          <w:szCs w:val="22"/>
          <w:lang w:val="fr-FR"/>
        </w:rPr>
        <w:t xml:space="preserve">au </w:t>
      </w:r>
      <w:r w:rsidR="00F335CC" w:rsidRPr="00A55790">
        <w:rPr>
          <w:rFonts w:eastAsia="Times New Roman"/>
          <w:color w:val="auto"/>
          <w:sz w:val="22"/>
          <w:szCs w:val="22"/>
          <w:lang w:val="fr-FR"/>
        </w:rPr>
        <w:t>30 septembre</w:t>
      </w:r>
      <w:r w:rsidRPr="00A55790">
        <w:rPr>
          <w:rFonts w:eastAsia="Times New Roman"/>
          <w:color w:val="auto"/>
          <w:sz w:val="22"/>
          <w:szCs w:val="22"/>
          <w:lang w:val="fr-FR"/>
        </w:rPr>
        <w:t xml:space="preserve"> de l’année IATA considérée.</w:t>
      </w:r>
    </w:p>
    <w:p w:rsidP="0027258F" w:rsidR="0027258F" w:rsidRDefault="0027258F" w:rsidRPr="0027258F">
      <w:pPr>
        <w:pStyle w:val="Normal2"/>
        <w:numPr>
          <w:ilvl w:val="0"/>
          <w:numId w:val="32"/>
        </w:numPr>
        <w:spacing w:after="0" w:line="240" w:lineRule="auto"/>
        <w:rPr>
          <w:rFonts w:eastAsia="Times New Roman"/>
          <w:color w:val="auto"/>
          <w:sz w:val="22"/>
          <w:szCs w:val="22"/>
          <w:lang w:val="fr-FR"/>
        </w:rPr>
      </w:pPr>
      <w:r w:rsidRPr="0027258F">
        <w:rPr>
          <w:rFonts w:eastAsia="Times New Roman"/>
          <w:color w:val="auto"/>
          <w:sz w:val="22"/>
          <w:szCs w:val="22"/>
          <w:lang w:val="fr-FR"/>
        </w:rPr>
        <w:t>Nombre de coques brutes Groupe Air France et KLM Long-Courrier au 31 décembre de l’année IATA considérée par type avion.</w:t>
      </w:r>
    </w:p>
    <w:p w:rsidP="0027258F" w:rsidR="0027258F" w:rsidRDefault="0027258F" w:rsidRPr="0027258F">
      <w:pPr>
        <w:pStyle w:val="Normal2"/>
        <w:numPr>
          <w:ilvl w:val="0"/>
          <w:numId w:val="32"/>
        </w:numPr>
        <w:spacing w:after="0" w:line="240" w:lineRule="auto"/>
        <w:rPr>
          <w:rFonts w:eastAsia="Times New Roman"/>
          <w:color w:val="auto"/>
          <w:sz w:val="22"/>
          <w:szCs w:val="22"/>
          <w:lang w:val="fr-FR"/>
        </w:rPr>
      </w:pPr>
      <w:r w:rsidRPr="0027258F">
        <w:rPr>
          <w:rFonts w:eastAsia="Times New Roman"/>
          <w:color w:val="auto"/>
          <w:sz w:val="22"/>
          <w:szCs w:val="22"/>
          <w:lang w:val="fr-FR"/>
        </w:rPr>
        <w:t>Part des heures de vol avions Air France sur avions monocouloirs de plus de 51 sièges par rapport au total des heures de vol sur avions monocouloirs de plus de 51 sièges d’Air France et de HOP! pour les saisons Eté et Hiver de l’année IATA considérée.</w:t>
      </w:r>
    </w:p>
    <w:p w:rsidP="0027258F" w:rsidR="0027258F" w:rsidRDefault="0027258F" w:rsidRPr="0027258F">
      <w:pPr>
        <w:pStyle w:val="Paragraphedeliste"/>
        <w:numPr>
          <w:ilvl w:val="0"/>
          <w:numId w:val="32"/>
        </w:numPr>
        <w:rPr>
          <w:rFonts w:ascii="Calibri" w:cs="Calibri" w:eastAsia="Times New Roman" w:hAnsi="Calibri"/>
          <w:sz w:val="22"/>
        </w:rPr>
      </w:pPr>
      <w:r w:rsidRPr="0027258F">
        <w:rPr>
          <w:rFonts w:ascii="Calibri" w:cs="Calibri" w:eastAsia="Times New Roman" w:hAnsi="Calibri"/>
          <w:sz w:val="22"/>
        </w:rPr>
        <w:t>Part d’heures de vol Long Courrier Groupe Air France tels que définis au point 2.1 de l'article 2 du chapitre 3 du Titre 3 du présent accord pour l’année IATA considérée.</w:t>
      </w:r>
    </w:p>
    <w:p w:rsidP="0027258F" w:rsidR="0027258F" w:rsidRDefault="0027258F" w:rsidRPr="0027258F">
      <w:pPr>
        <w:pStyle w:val="Paragraphedeliste"/>
        <w:numPr>
          <w:ilvl w:val="0"/>
          <w:numId w:val="32"/>
        </w:numPr>
        <w:rPr>
          <w:rFonts w:ascii="Calibri" w:cs="Calibri" w:eastAsia="Times New Roman" w:hAnsi="Calibri"/>
          <w:sz w:val="22"/>
        </w:rPr>
      </w:pPr>
      <w:r w:rsidRPr="0027258F">
        <w:rPr>
          <w:rFonts w:ascii="Calibri" w:cs="Calibri" w:eastAsia="Times New Roman" w:hAnsi="Calibri"/>
          <w:sz w:val="22"/>
        </w:rPr>
        <w:t>Ratio de l’indicateur « CDN » sur la flotte Long Courrier passagers Groupe Air France au 31 décembre de l’année IATA considérée par rapport à celle de KLM tel que défini à l’article 3 du chapitre 3 du présent Titre. »</w:t>
      </w:r>
    </w:p>
    <w:p w:rsidP="00727789" w:rsidR="00774582" w:rsidRDefault="00774582">
      <w:pPr>
        <w:jc w:val="both"/>
        <w:rPr>
          <w:rFonts w:asciiTheme="minorHAnsi" w:cstheme="minorHAnsi" w:hAnsiTheme="minorHAnsi"/>
          <w:strike/>
          <w:color w:val="0070C0"/>
          <w:sz w:val="22"/>
          <w:szCs w:val="22"/>
          <w:lang w:val="fr-FR"/>
        </w:rPr>
      </w:pPr>
    </w:p>
    <w:p w:rsidP="00727789" w:rsidR="00BD3712" w:rsidRDefault="00BD3712">
      <w:pPr>
        <w:jc w:val="both"/>
        <w:rPr>
          <w:rFonts w:asciiTheme="minorHAnsi" w:cstheme="minorHAnsi" w:hAnsiTheme="minorHAnsi"/>
          <w:strike/>
          <w:color w:val="0070C0"/>
          <w:sz w:val="22"/>
          <w:szCs w:val="22"/>
          <w:lang w:val="fr-FR"/>
        </w:rPr>
      </w:pPr>
    </w:p>
    <w:p w:rsidP="00727789" w:rsidR="00BD3712" w:rsidRDefault="00BD3712">
      <w:pPr>
        <w:jc w:val="both"/>
        <w:rPr>
          <w:rFonts w:asciiTheme="minorHAnsi" w:cstheme="minorHAnsi" w:hAnsiTheme="minorHAnsi"/>
          <w:strike/>
          <w:color w:val="0070C0"/>
          <w:sz w:val="22"/>
          <w:szCs w:val="22"/>
          <w:lang w:val="fr-FR"/>
        </w:rPr>
      </w:pPr>
    </w:p>
    <w:p w:rsidP="00727789" w:rsidR="00BD3712" w:rsidRDefault="00BD3712">
      <w:pPr>
        <w:jc w:val="both"/>
        <w:rPr>
          <w:rFonts w:asciiTheme="minorHAnsi" w:cstheme="minorHAnsi" w:hAnsiTheme="minorHAnsi"/>
          <w:strike/>
          <w:color w:val="0070C0"/>
          <w:sz w:val="22"/>
          <w:szCs w:val="22"/>
          <w:lang w:val="fr-FR"/>
        </w:rPr>
      </w:pPr>
    </w:p>
    <w:p w:rsidP="00727789" w:rsidR="00BD3712" w:rsidRDefault="00BD3712">
      <w:pPr>
        <w:jc w:val="both"/>
        <w:rPr>
          <w:rFonts w:asciiTheme="minorHAnsi" w:cstheme="minorHAnsi" w:hAnsiTheme="minorHAnsi"/>
          <w:strike/>
          <w:color w:val="0070C0"/>
          <w:sz w:val="22"/>
          <w:szCs w:val="22"/>
          <w:lang w:val="fr-FR"/>
        </w:rPr>
      </w:pPr>
    </w:p>
    <w:p w:rsidP="00727789" w:rsidR="00BD3712" w:rsidRDefault="00BD3712" w:rsidRPr="0027258F">
      <w:pPr>
        <w:jc w:val="both"/>
        <w:rPr>
          <w:rFonts w:asciiTheme="minorHAnsi" w:cstheme="minorHAnsi" w:hAnsiTheme="minorHAnsi"/>
          <w:strike/>
          <w:color w:val="0070C0"/>
          <w:sz w:val="22"/>
          <w:szCs w:val="22"/>
          <w:lang w:val="fr-FR"/>
        </w:rPr>
      </w:pPr>
    </w:p>
    <w:p w:rsidP="004114C5" w:rsidR="008924AD" w:rsidRDefault="0065380F" w:rsidRPr="004114C5">
      <w:pPr>
        <w:pStyle w:val="Titre1"/>
      </w:pPr>
      <w:bookmarkStart w:id="18" w:name="_Toc46428773"/>
      <w:r w:rsidRPr="004114C5">
        <w:lastRenderedPageBreak/>
        <w:t>T</w:t>
      </w:r>
      <w:r w:rsidR="008924AD" w:rsidRPr="004114C5">
        <w:t xml:space="preserve">itre </w:t>
      </w:r>
      <w:r w:rsidR="0027258F" w:rsidRPr="004114C5">
        <w:t>2</w:t>
      </w:r>
      <w:r w:rsidR="008924AD" w:rsidRPr="004114C5">
        <w:t>. Dispositions Générales</w:t>
      </w:r>
      <w:bookmarkEnd w:id="18"/>
    </w:p>
    <w:p w:rsidP="004114C5" w:rsidR="00727789" w:rsidRDefault="00727789" w:rsidRPr="00D730C4">
      <w:pPr>
        <w:pStyle w:val="Titre2"/>
      </w:pPr>
      <w:bookmarkStart w:id="19" w:name="_Toc431382941"/>
      <w:bookmarkStart w:id="20" w:name="_Toc468960723"/>
      <w:bookmarkStart w:id="21" w:name="_Toc472531550"/>
      <w:bookmarkStart w:id="22" w:name="_Toc19287287"/>
      <w:bookmarkStart w:id="23" w:name="_Toc46428774"/>
      <w:r w:rsidRPr="00D730C4">
        <w:t xml:space="preserve">Article 1. </w:t>
      </w:r>
      <w:bookmarkEnd w:id="19"/>
      <w:r w:rsidRPr="00D730C4">
        <w:t>Champ d’application</w:t>
      </w:r>
      <w:bookmarkEnd w:id="20"/>
      <w:bookmarkEnd w:id="21"/>
      <w:bookmarkEnd w:id="22"/>
      <w:bookmarkEnd w:id="23"/>
    </w:p>
    <w:p w:rsidP="00727789" w:rsidR="00727789" w:rsidRDefault="00727789" w:rsidRPr="006F0F50">
      <w:pPr>
        <w:spacing w:after="240" w:line="360" w:lineRule="auto"/>
        <w:jc w:val="both"/>
        <w:rPr>
          <w:rFonts w:asciiTheme="minorHAnsi" w:cstheme="minorHAnsi" w:hAnsiTheme="minorHAnsi"/>
          <w:sz w:val="22"/>
          <w:szCs w:val="22"/>
          <w:lang w:val="fr-FR"/>
        </w:rPr>
      </w:pPr>
      <w:r w:rsidRPr="006F0F50">
        <w:rPr>
          <w:rFonts w:asciiTheme="minorHAnsi" w:cstheme="minorHAnsi" w:hAnsiTheme="minorHAnsi"/>
          <w:sz w:val="22"/>
          <w:szCs w:val="22"/>
          <w:lang w:val="fr-FR"/>
        </w:rPr>
        <w:t xml:space="preserve">Les dispositions du présent accord s’appliquent à tous les Pilotes de la société Air France. </w:t>
      </w:r>
    </w:p>
    <w:p w:rsidP="004114C5" w:rsidR="00727789" w:rsidRDefault="00727789" w:rsidRPr="00D730C4">
      <w:pPr>
        <w:pStyle w:val="Titre2"/>
      </w:pPr>
      <w:bookmarkStart w:id="24" w:name="_Toc431382942"/>
      <w:bookmarkStart w:id="25" w:name="_Toc468960724"/>
      <w:bookmarkStart w:id="26" w:name="_Toc472531551"/>
      <w:bookmarkStart w:id="27" w:name="_Toc19287288"/>
      <w:bookmarkStart w:id="28" w:name="_Toc46428775"/>
      <w:r w:rsidRPr="00D730C4">
        <w:t xml:space="preserve">Article 2. </w:t>
      </w:r>
      <w:bookmarkEnd w:id="24"/>
      <w:r w:rsidRPr="00D730C4">
        <w:t>Durée</w:t>
      </w:r>
      <w:bookmarkEnd w:id="25"/>
      <w:bookmarkEnd w:id="26"/>
      <w:bookmarkEnd w:id="27"/>
      <w:bookmarkEnd w:id="28"/>
      <w:r w:rsidRPr="00D730C4">
        <w:t xml:space="preserve"> </w:t>
      </w:r>
    </w:p>
    <w:p w:rsidP="00727789" w:rsidR="00727789" w:rsidRDefault="00727789" w:rsidRPr="006F0F50">
      <w:pPr>
        <w:jc w:val="both"/>
        <w:rPr>
          <w:rFonts w:asciiTheme="minorHAnsi" w:cstheme="minorHAnsi" w:hAnsiTheme="minorHAnsi"/>
          <w:sz w:val="22"/>
          <w:szCs w:val="22"/>
          <w:lang w:val="fr-FR"/>
        </w:rPr>
      </w:pPr>
      <w:r w:rsidRPr="006F0F50">
        <w:rPr>
          <w:rFonts w:asciiTheme="minorHAnsi" w:cstheme="minorHAnsi" w:hAnsiTheme="minorHAnsi"/>
          <w:sz w:val="22"/>
          <w:szCs w:val="22"/>
          <w:lang w:val="fr-FR"/>
        </w:rPr>
        <w:t>Le présent accord est conclu pour une durée indéterminée à l’exception des articles pour lesquels il est expressément prévu une durée déterminée.</w:t>
      </w:r>
      <w:bookmarkStart w:id="29" w:name="_Toc431382943"/>
    </w:p>
    <w:p w:rsidP="00727789" w:rsidR="00727789" w:rsidRDefault="00727789" w:rsidRPr="006F0F50">
      <w:pPr>
        <w:jc w:val="both"/>
        <w:rPr>
          <w:rFonts w:asciiTheme="minorHAnsi" w:cstheme="minorHAnsi" w:hAnsiTheme="minorHAnsi"/>
          <w:sz w:val="22"/>
          <w:szCs w:val="22"/>
          <w:lang w:val="fr-FR"/>
        </w:rPr>
      </w:pPr>
      <w:r w:rsidRPr="006F0F50">
        <w:rPr>
          <w:rFonts w:asciiTheme="minorHAnsi" w:cstheme="minorHAnsi" w:hAnsiTheme="minorHAnsi"/>
          <w:sz w:val="22"/>
          <w:szCs w:val="22"/>
          <w:lang w:val="fr-FR"/>
        </w:rPr>
        <w:t>Le présent accord s’applique à compter de sa date de signature</w:t>
      </w:r>
      <w:r>
        <w:rPr>
          <w:rFonts w:asciiTheme="minorHAnsi" w:cstheme="minorHAnsi" w:hAnsiTheme="minorHAnsi"/>
          <w:sz w:val="22"/>
          <w:szCs w:val="22"/>
          <w:lang w:val="fr-FR"/>
        </w:rPr>
        <w:t xml:space="preserve"> </w:t>
      </w:r>
      <w:r w:rsidRPr="006F0F50">
        <w:rPr>
          <w:rFonts w:asciiTheme="minorHAnsi" w:cstheme="minorHAnsi" w:hAnsiTheme="minorHAnsi"/>
          <w:sz w:val="22"/>
          <w:szCs w:val="22"/>
          <w:lang w:val="fr-FR"/>
        </w:rPr>
        <w:t xml:space="preserve">à l’exception des articles pour lesquels il est expressément </w:t>
      </w:r>
      <w:r>
        <w:rPr>
          <w:rFonts w:asciiTheme="minorHAnsi" w:cstheme="minorHAnsi" w:hAnsiTheme="minorHAnsi"/>
          <w:sz w:val="22"/>
          <w:szCs w:val="22"/>
          <w:lang w:val="fr-FR"/>
        </w:rPr>
        <w:t>prévu une date de début d’application.</w:t>
      </w:r>
    </w:p>
    <w:p w:rsidP="00727789" w:rsidR="00727789" w:rsidRDefault="00727789" w:rsidRPr="006F0F50">
      <w:pPr>
        <w:spacing w:line="274" w:lineRule="auto"/>
        <w:jc w:val="both"/>
        <w:rPr>
          <w:rFonts w:asciiTheme="minorHAnsi" w:cstheme="minorHAnsi" w:hAnsiTheme="minorHAnsi"/>
          <w:b/>
          <w:sz w:val="22"/>
          <w:szCs w:val="22"/>
          <w:lang w:val="fr-FR"/>
        </w:rPr>
      </w:pPr>
      <w:r w:rsidRPr="006F0F50">
        <w:rPr>
          <w:rFonts w:asciiTheme="minorHAnsi" w:cstheme="minorHAnsi" w:hAnsiTheme="minorHAnsi"/>
          <w:sz w:val="22"/>
          <w:szCs w:val="22"/>
          <w:lang w:val="fr-FR"/>
        </w:rPr>
        <w:t>Les parties signataires conviennent que les dispositions du présent accord se substituent pour les sujets dont elles disposent dès leur entrée en vigueur :</w:t>
      </w:r>
    </w:p>
    <w:p w:rsidP="00727789" w:rsidR="00727789" w:rsidRDefault="00727789" w:rsidRPr="006F0F50">
      <w:pPr>
        <w:pStyle w:val="Paragraphedeliste"/>
        <w:numPr>
          <w:ilvl w:val="0"/>
          <w:numId w:val="9"/>
        </w:numPr>
        <w:spacing w:before="0" w:beforeAutospacing="0"/>
        <w:ind w:hanging="357" w:left="1134"/>
        <w:rPr>
          <w:rFonts w:asciiTheme="minorHAnsi" w:cstheme="minorHAnsi" w:hAnsiTheme="minorHAnsi"/>
          <w:sz w:val="22"/>
        </w:rPr>
      </w:pPr>
      <w:r w:rsidRPr="006F0F50">
        <w:rPr>
          <w:rFonts w:asciiTheme="minorHAnsi" w:cstheme="minorHAnsi" w:hAnsiTheme="minorHAnsi"/>
          <w:sz w:val="22"/>
        </w:rPr>
        <w:t>aux dispositions conventionnelles existantes issues d’accords et avenants antérieurs, traitant du même objet et qu’il modifie expressément,</w:t>
      </w:r>
    </w:p>
    <w:p w:rsidP="00727789" w:rsidR="00727789" w:rsidRDefault="00727789">
      <w:pPr>
        <w:pStyle w:val="Paragraphedeliste"/>
        <w:numPr>
          <w:ilvl w:val="0"/>
          <w:numId w:val="9"/>
        </w:numPr>
        <w:spacing w:after="240"/>
        <w:ind w:hanging="357" w:left="1134"/>
        <w:rPr>
          <w:rFonts w:asciiTheme="minorHAnsi" w:cstheme="minorHAnsi" w:hAnsiTheme="minorHAnsi"/>
          <w:sz w:val="22"/>
        </w:rPr>
      </w:pPr>
      <w:r w:rsidRPr="006F0F50">
        <w:rPr>
          <w:rFonts w:asciiTheme="minorHAnsi" w:cstheme="minorHAnsi" w:hAnsiTheme="minorHAnsi"/>
          <w:sz w:val="22"/>
        </w:rPr>
        <w:t>à tout usage ou engagement unilatéral traitant du même objet.</w:t>
      </w:r>
    </w:p>
    <w:p w:rsidP="00BD3712" w:rsidR="00BD3712" w:rsidRDefault="00BD3712" w:rsidRPr="006F0F50">
      <w:pPr>
        <w:pStyle w:val="Paragraphedeliste"/>
        <w:spacing w:after="240"/>
        <w:ind w:left="1134"/>
        <w:rPr>
          <w:rFonts w:asciiTheme="minorHAnsi" w:cstheme="minorHAnsi" w:hAnsiTheme="minorHAnsi"/>
          <w:sz w:val="22"/>
        </w:rPr>
      </w:pPr>
    </w:p>
    <w:p w:rsidP="004114C5" w:rsidR="00727789" w:rsidRDefault="00727789" w:rsidRPr="00D730C4">
      <w:pPr>
        <w:pStyle w:val="Titre2"/>
      </w:pPr>
      <w:bookmarkStart w:id="30" w:name="_Toc468960725"/>
      <w:bookmarkStart w:id="31" w:name="_Toc472531552"/>
      <w:bookmarkStart w:id="32" w:name="_Toc19287289"/>
      <w:bookmarkStart w:id="33" w:name="_Toc46428776"/>
      <w:r w:rsidRPr="00D730C4">
        <w:t xml:space="preserve">Article 3. </w:t>
      </w:r>
      <w:bookmarkEnd w:id="29"/>
      <w:r w:rsidRPr="00D730C4">
        <w:t>Adhésion</w:t>
      </w:r>
      <w:bookmarkEnd w:id="30"/>
      <w:bookmarkEnd w:id="31"/>
      <w:bookmarkEnd w:id="32"/>
      <w:bookmarkEnd w:id="33"/>
    </w:p>
    <w:p w:rsidP="00727789" w:rsidR="00727789" w:rsidRDefault="00727789" w:rsidRPr="006F0F50">
      <w:pPr>
        <w:spacing w:line="336" w:lineRule="auto"/>
        <w:jc w:val="both"/>
        <w:rPr>
          <w:rFonts w:asciiTheme="minorHAnsi" w:cstheme="minorHAnsi" w:hAnsiTheme="minorHAnsi"/>
          <w:sz w:val="22"/>
          <w:szCs w:val="22"/>
          <w:lang w:val="fr-FR"/>
        </w:rPr>
      </w:pPr>
      <w:r w:rsidRPr="006F0F50">
        <w:rPr>
          <w:rFonts w:asciiTheme="minorHAnsi" w:cstheme="minorHAnsi" w:hAnsiTheme="minorHAnsi"/>
          <w:sz w:val="22"/>
          <w:szCs w:val="22"/>
          <w:lang w:val="fr-FR"/>
        </w:rPr>
        <w:t>Le présent accord constitue un tout indivisible.</w:t>
      </w:r>
    </w:p>
    <w:p w:rsidP="00727789" w:rsidR="00727789" w:rsidRDefault="00727789" w:rsidRPr="006F0F50">
      <w:pPr>
        <w:jc w:val="both"/>
        <w:rPr>
          <w:rFonts w:asciiTheme="minorHAnsi" w:cstheme="minorHAnsi" w:hAnsiTheme="minorHAnsi"/>
          <w:sz w:val="22"/>
          <w:szCs w:val="22"/>
          <w:lang w:val="fr-FR"/>
        </w:rPr>
      </w:pPr>
      <w:r w:rsidRPr="006F0F50">
        <w:rPr>
          <w:rFonts w:asciiTheme="minorHAnsi" w:cstheme="minorHAnsi" w:hAnsiTheme="minorHAnsi"/>
          <w:sz w:val="22"/>
          <w:szCs w:val="22"/>
          <w:lang w:val="fr-FR"/>
        </w:rPr>
        <w:t>Une organisation syndicale représentative des Pilotes dans l’entreprise et non signataire pourra y adhérer ultérieurement.</w:t>
      </w:r>
    </w:p>
    <w:p w:rsidP="00727789" w:rsidR="00727789" w:rsidRDefault="00727789" w:rsidRPr="006F0F50">
      <w:pPr>
        <w:jc w:val="both"/>
        <w:rPr>
          <w:rFonts w:asciiTheme="minorHAnsi" w:cstheme="minorHAnsi" w:hAnsiTheme="minorHAnsi"/>
          <w:sz w:val="22"/>
          <w:szCs w:val="22"/>
          <w:lang w:val="fr-FR"/>
        </w:rPr>
      </w:pPr>
      <w:r w:rsidRPr="006F0F50">
        <w:rPr>
          <w:rFonts w:asciiTheme="minorHAnsi" w:cstheme="minorHAnsi" w:hAnsiTheme="minorHAnsi"/>
          <w:sz w:val="22"/>
          <w:szCs w:val="22"/>
          <w:lang w:val="fr-FR"/>
        </w:rPr>
        <w:t>Cette adhésion ne pourra être partielle et concernera nécessairement l’ensemble des termes de l’accord.</w:t>
      </w:r>
    </w:p>
    <w:p w:rsidP="00727789" w:rsidR="00727789" w:rsidRDefault="00727789" w:rsidRPr="006F0F50">
      <w:pPr>
        <w:jc w:val="both"/>
        <w:rPr>
          <w:rFonts w:asciiTheme="minorHAnsi" w:cstheme="minorHAnsi" w:hAnsiTheme="minorHAnsi"/>
          <w:sz w:val="22"/>
          <w:szCs w:val="22"/>
          <w:lang w:val="fr-FR"/>
        </w:rPr>
      </w:pPr>
      <w:r w:rsidRPr="006F0F50">
        <w:rPr>
          <w:rFonts w:asciiTheme="minorHAnsi" w:cstheme="minorHAnsi" w:hAnsiTheme="minorHAnsi"/>
          <w:sz w:val="22"/>
          <w:szCs w:val="22"/>
          <w:lang w:val="fr-FR"/>
        </w:rPr>
        <w:t>L’adhésion devra faire l’o</w:t>
      </w:r>
      <w:r w:rsidR="00CA5171">
        <w:rPr>
          <w:rFonts w:asciiTheme="minorHAnsi" w:cstheme="minorHAnsi" w:hAnsiTheme="minorHAnsi"/>
          <w:sz w:val="22"/>
          <w:szCs w:val="22"/>
          <w:lang w:val="fr-FR"/>
        </w:rPr>
        <w:t xml:space="preserve">bjet du dépôt prévu au </w:t>
      </w:r>
      <w:r w:rsidRPr="006F0F50">
        <w:rPr>
          <w:rFonts w:asciiTheme="minorHAnsi" w:cstheme="minorHAnsi" w:hAnsiTheme="minorHAnsi"/>
          <w:sz w:val="22"/>
          <w:szCs w:val="22"/>
          <w:lang w:val="fr-FR"/>
        </w:rPr>
        <w:t>code du travail. Elle devra, en outre, être notifiée par lettre recommandée aux parties signataires dans un délai de huit jours à compter de ce dépôt.</w:t>
      </w:r>
    </w:p>
    <w:p w:rsidP="00727789" w:rsidR="00727789" w:rsidRDefault="00727789">
      <w:pPr>
        <w:spacing w:after="240" w:line="274" w:lineRule="auto"/>
        <w:jc w:val="both"/>
        <w:rPr>
          <w:rFonts w:asciiTheme="minorHAnsi" w:cstheme="minorHAnsi" w:hAnsiTheme="minorHAnsi"/>
          <w:sz w:val="22"/>
          <w:szCs w:val="22"/>
          <w:lang w:val="fr-FR"/>
        </w:rPr>
      </w:pPr>
      <w:r w:rsidRPr="006F0F50">
        <w:rPr>
          <w:rFonts w:asciiTheme="minorHAnsi" w:cstheme="minorHAnsi" w:hAnsiTheme="minorHAnsi"/>
          <w:sz w:val="22"/>
          <w:szCs w:val="22"/>
          <w:lang w:val="fr-FR"/>
        </w:rPr>
        <w:t>Elle sera valable à compter du lendemain du jour de sa notification au secrétariat du greffe du conseil de Prud’hommes compétent.</w:t>
      </w:r>
    </w:p>
    <w:p w:rsidP="00727789" w:rsidR="00BD3712" w:rsidRDefault="00BD3712">
      <w:pPr>
        <w:spacing w:after="240" w:line="274" w:lineRule="auto"/>
        <w:jc w:val="both"/>
        <w:rPr>
          <w:rFonts w:asciiTheme="minorHAnsi" w:cstheme="minorHAnsi" w:hAnsiTheme="minorHAnsi"/>
          <w:sz w:val="22"/>
          <w:szCs w:val="22"/>
          <w:lang w:val="fr-FR"/>
        </w:rPr>
      </w:pPr>
    </w:p>
    <w:p w:rsidP="004114C5" w:rsidR="00727789" w:rsidRDefault="00727789" w:rsidRPr="00D730C4">
      <w:pPr>
        <w:pStyle w:val="Titre2"/>
      </w:pPr>
      <w:bookmarkStart w:id="34" w:name="_Toc431382944"/>
      <w:bookmarkStart w:id="35" w:name="_Toc468960726"/>
      <w:bookmarkStart w:id="36" w:name="_Toc472531553"/>
      <w:bookmarkStart w:id="37" w:name="_Toc19287290"/>
      <w:bookmarkStart w:id="38" w:name="_Toc46428777"/>
      <w:r w:rsidRPr="00D730C4">
        <w:t xml:space="preserve">Article 4. </w:t>
      </w:r>
      <w:bookmarkEnd w:id="34"/>
      <w:r w:rsidRPr="00D730C4">
        <w:t>Révision</w:t>
      </w:r>
      <w:bookmarkEnd w:id="35"/>
      <w:bookmarkEnd w:id="36"/>
      <w:bookmarkEnd w:id="37"/>
      <w:bookmarkEnd w:id="38"/>
    </w:p>
    <w:p w:rsidP="00727789" w:rsidR="00727789" w:rsidRDefault="00727789" w:rsidRPr="006F0F50">
      <w:pPr>
        <w:autoSpaceDE w:val="0"/>
        <w:autoSpaceDN w:val="0"/>
        <w:adjustRightInd w:val="0"/>
        <w:jc w:val="both"/>
        <w:rPr>
          <w:rFonts w:asciiTheme="minorHAnsi" w:cstheme="minorHAnsi" w:hAnsiTheme="minorHAnsi"/>
          <w:sz w:val="22"/>
          <w:szCs w:val="22"/>
          <w:lang w:val="fr-FR"/>
        </w:rPr>
      </w:pPr>
      <w:bookmarkStart w:id="39" w:name="_Toc431382945"/>
      <w:r w:rsidRPr="006F0F50">
        <w:rPr>
          <w:rFonts w:asciiTheme="minorHAnsi" w:cstheme="minorHAnsi" w:hAnsiTheme="minorHAnsi"/>
          <w:sz w:val="22"/>
          <w:szCs w:val="22"/>
          <w:lang w:val="fr-FR"/>
        </w:rPr>
        <w:t>La Direction ou les organisations syndicales habilitées conformément aux dispositions du code du travail peuvent demander la révision de tout ou partie du présent accord, selon les modalités suivantes:</w:t>
      </w:r>
    </w:p>
    <w:p w:rsidP="00727789" w:rsidR="00727789" w:rsidRDefault="00727789" w:rsidRPr="006F0F50">
      <w:pPr>
        <w:autoSpaceDE w:val="0"/>
        <w:autoSpaceDN w:val="0"/>
        <w:adjustRightInd w:val="0"/>
        <w:jc w:val="both"/>
        <w:rPr>
          <w:rFonts w:asciiTheme="minorHAnsi" w:cstheme="minorHAnsi" w:hAnsiTheme="minorHAnsi"/>
          <w:sz w:val="22"/>
          <w:szCs w:val="22"/>
          <w:lang w:val="fr-FR"/>
        </w:rPr>
      </w:pPr>
      <w:r w:rsidRPr="006F0F50">
        <w:rPr>
          <w:rFonts w:asciiTheme="minorHAnsi" w:cstheme="minorHAnsi" w:hAnsiTheme="minorHAnsi"/>
          <w:sz w:val="22"/>
          <w:szCs w:val="22"/>
          <w:lang w:val="fr-FR"/>
        </w:rPr>
        <w:t>Toute demande de révision devra être adressée par lettre recommandée avec accusé de réception ou lettre remise en main propre à la direction et aux organisation syndicales habilitées à engager la procédure de révision et comporter les dispositions dont la révision est demandée.</w:t>
      </w:r>
    </w:p>
    <w:p w:rsidP="00727789" w:rsidR="00727789" w:rsidRDefault="00727789">
      <w:pPr>
        <w:spacing w:after="240"/>
        <w:jc w:val="both"/>
        <w:rPr>
          <w:rFonts w:asciiTheme="minorHAnsi" w:cstheme="minorHAnsi" w:hAnsiTheme="minorHAnsi"/>
          <w:sz w:val="22"/>
          <w:szCs w:val="22"/>
          <w:lang w:val="fr-FR"/>
        </w:rPr>
      </w:pPr>
      <w:r w:rsidRPr="006F0F50">
        <w:rPr>
          <w:rFonts w:asciiTheme="minorHAnsi" w:cstheme="minorHAnsi" w:hAnsiTheme="minorHAnsi"/>
          <w:sz w:val="22"/>
          <w:szCs w:val="22"/>
          <w:lang w:val="fr-FR"/>
        </w:rPr>
        <w:t>Le plus rapidement possible suivant la réception de cette lettre, les parties devront ouvrir une négociation en vue de la rédaction d'un éventuel nouveau texte. Les dispositions de l'accord dont la révision est demandée resteront en vigueur jusqu'à la conclusion d'un avenant.</w:t>
      </w:r>
    </w:p>
    <w:p w:rsidP="00727789" w:rsidR="00BD3712" w:rsidRDefault="00BD3712">
      <w:pPr>
        <w:spacing w:after="240"/>
        <w:jc w:val="both"/>
        <w:rPr>
          <w:rFonts w:asciiTheme="minorHAnsi" w:cstheme="minorHAnsi" w:hAnsiTheme="minorHAnsi"/>
          <w:sz w:val="22"/>
          <w:szCs w:val="22"/>
          <w:lang w:val="fr-FR"/>
        </w:rPr>
      </w:pPr>
    </w:p>
    <w:p w:rsidP="00727789" w:rsidR="00BD3712" w:rsidRDefault="00BD3712">
      <w:pPr>
        <w:spacing w:after="240"/>
        <w:jc w:val="both"/>
        <w:rPr>
          <w:rFonts w:asciiTheme="minorHAnsi" w:cstheme="minorHAnsi" w:hAnsiTheme="minorHAnsi"/>
          <w:sz w:val="22"/>
          <w:szCs w:val="22"/>
          <w:lang w:val="fr-FR"/>
        </w:rPr>
      </w:pPr>
    </w:p>
    <w:p w:rsidP="00727789" w:rsidR="00BD3712" w:rsidRDefault="00BD3712">
      <w:pPr>
        <w:spacing w:after="240"/>
        <w:jc w:val="both"/>
        <w:rPr>
          <w:rFonts w:asciiTheme="minorHAnsi" w:cstheme="minorHAnsi" w:hAnsiTheme="minorHAnsi"/>
          <w:sz w:val="22"/>
          <w:szCs w:val="22"/>
          <w:lang w:val="fr-FR"/>
        </w:rPr>
      </w:pPr>
    </w:p>
    <w:p w:rsidP="004114C5" w:rsidR="00727789" w:rsidRDefault="00727789" w:rsidRPr="00D730C4">
      <w:pPr>
        <w:pStyle w:val="Titre2"/>
      </w:pPr>
      <w:bookmarkStart w:id="40" w:name="_Toc468960727"/>
      <w:bookmarkStart w:id="41" w:name="_Toc472531554"/>
      <w:bookmarkStart w:id="42" w:name="_Toc19287291"/>
      <w:bookmarkStart w:id="43" w:name="_Toc46428778"/>
      <w:r w:rsidRPr="00D730C4">
        <w:lastRenderedPageBreak/>
        <w:t xml:space="preserve">Article 5. </w:t>
      </w:r>
      <w:bookmarkEnd w:id="39"/>
      <w:r w:rsidRPr="00D730C4">
        <w:t>Dénonciation</w:t>
      </w:r>
      <w:bookmarkEnd w:id="40"/>
      <w:bookmarkEnd w:id="41"/>
      <w:bookmarkEnd w:id="42"/>
      <w:bookmarkEnd w:id="43"/>
    </w:p>
    <w:p w:rsidP="00727789" w:rsidR="00727789" w:rsidRDefault="00727789" w:rsidRPr="006F0F50">
      <w:pPr>
        <w:jc w:val="both"/>
        <w:rPr>
          <w:rFonts w:asciiTheme="minorHAnsi" w:cstheme="minorHAnsi" w:hAnsiTheme="minorHAnsi"/>
          <w:sz w:val="22"/>
          <w:szCs w:val="22"/>
          <w:lang w:val="fr-FR"/>
        </w:rPr>
      </w:pPr>
      <w:r w:rsidRPr="006F0F50">
        <w:rPr>
          <w:rFonts w:asciiTheme="minorHAnsi" w:cstheme="minorHAnsi" w:hAnsiTheme="minorHAnsi"/>
          <w:sz w:val="22"/>
          <w:szCs w:val="22"/>
          <w:lang w:val="fr-FR"/>
        </w:rPr>
        <w:t>Le présent accord peut être dénoncé par tout ou partie des parties signataires.</w:t>
      </w:r>
    </w:p>
    <w:p w:rsidP="00727789" w:rsidR="00727789" w:rsidRDefault="00727789" w:rsidRPr="006F0F50">
      <w:pPr>
        <w:jc w:val="both"/>
        <w:rPr>
          <w:rFonts w:asciiTheme="minorHAnsi" w:cstheme="minorHAnsi" w:hAnsiTheme="minorHAnsi"/>
          <w:sz w:val="22"/>
          <w:szCs w:val="22"/>
          <w:lang w:val="fr-FR"/>
        </w:rPr>
      </w:pPr>
      <w:r w:rsidRPr="006F0F50">
        <w:rPr>
          <w:rFonts w:asciiTheme="minorHAnsi" w:cstheme="minorHAnsi" w:hAnsiTheme="minorHAnsi"/>
          <w:sz w:val="22"/>
          <w:szCs w:val="22"/>
          <w:lang w:val="fr-FR"/>
        </w:rPr>
        <w:t>La dénonciation est notifiée aux autres signataires par lettre recommandée avec avis de réception ou par lettre remise en mains propres. Elle fait l’objet de formalités de dépôt légal.</w:t>
      </w:r>
    </w:p>
    <w:p w:rsidP="00727789" w:rsidR="00727789" w:rsidRDefault="00727789" w:rsidRPr="006F0F50">
      <w:pPr>
        <w:jc w:val="both"/>
        <w:rPr>
          <w:rFonts w:asciiTheme="minorHAnsi" w:cstheme="minorHAnsi" w:hAnsiTheme="minorHAnsi"/>
          <w:sz w:val="22"/>
          <w:szCs w:val="22"/>
          <w:lang w:val="fr-FR"/>
        </w:rPr>
      </w:pPr>
      <w:r w:rsidRPr="006F0F50">
        <w:rPr>
          <w:rFonts w:asciiTheme="minorHAnsi" w:cstheme="minorHAnsi" w:hAnsiTheme="minorHAnsi"/>
          <w:sz w:val="22"/>
          <w:szCs w:val="22"/>
          <w:lang w:val="fr-FR"/>
        </w:rPr>
        <w:t>Lorsque la dénonciation est le fait d’une partie seulement des organisations syndicales signataires, elle ne fait pas obstacle au maintien en vigueur de l’accord entre les autres parties signataires.</w:t>
      </w:r>
    </w:p>
    <w:p w:rsidP="00727789" w:rsidR="00727789" w:rsidRDefault="00727789" w:rsidRPr="006F0F50">
      <w:pPr>
        <w:jc w:val="both"/>
        <w:rPr>
          <w:rFonts w:asciiTheme="minorHAnsi" w:cstheme="minorHAnsi" w:hAnsiTheme="minorHAnsi"/>
          <w:sz w:val="22"/>
          <w:szCs w:val="22"/>
          <w:lang w:val="fr-FR"/>
        </w:rPr>
      </w:pPr>
      <w:r w:rsidRPr="006F0F50">
        <w:rPr>
          <w:rFonts w:asciiTheme="minorHAnsi" w:cstheme="minorHAnsi" w:hAnsiTheme="minorHAnsi"/>
          <w:sz w:val="22"/>
          <w:szCs w:val="22"/>
          <w:lang w:val="fr-FR"/>
        </w:rPr>
        <w:t>Lorsque la dénonciation émane de la direction ou de la totalité des organisations syndicales signataires, une nouvelle négociation doit s’engager, à la demande d’une des parties intéressées dans les trois mois qui suivent la date du dépôt légal de la dénonciation.</w:t>
      </w:r>
    </w:p>
    <w:p w:rsidP="00727789" w:rsidR="00727789" w:rsidRDefault="00727789">
      <w:pPr>
        <w:spacing w:after="240" w:line="274" w:lineRule="auto"/>
        <w:jc w:val="both"/>
        <w:rPr>
          <w:rFonts w:asciiTheme="minorHAnsi" w:cstheme="minorHAnsi" w:hAnsiTheme="minorHAnsi"/>
          <w:sz w:val="22"/>
          <w:szCs w:val="22"/>
          <w:lang w:val="fr-FR"/>
        </w:rPr>
      </w:pPr>
      <w:r w:rsidRPr="006F0F50">
        <w:rPr>
          <w:rFonts w:asciiTheme="minorHAnsi" w:cstheme="minorHAnsi" w:hAnsiTheme="minorHAnsi"/>
          <w:sz w:val="22"/>
          <w:szCs w:val="22"/>
          <w:lang w:val="fr-FR"/>
        </w:rPr>
        <w:t>L’accord continue de produire effet jusqu’à l’entrée en vigueur de l’accord qui lui est substitué ou, à défaut, pendant une durée d’un an à compter de l’expiration du délai de préavis.</w:t>
      </w:r>
    </w:p>
    <w:p w:rsidP="004114C5" w:rsidR="00663A5D" w:rsidRDefault="00663A5D">
      <w:pPr>
        <w:pStyle w:val="Titre2"/>
      </w:pPr>
      <w:bookmarkStart w:id="44" w:name="_Toc431382946"/>
      <w:bookmarkStart w:id="45" w:name="_Toc468960728"/>
      <w:bookmarkStart w:id="46" w:name="_Toc472531555"/>
      <w:bookmarkStart w:id="47" w:name="_Toc19287292"/>
      <w:bookmarkStart w:id="48" w:name="_Toc46428779"/>
    </w:p>
    <w:p w:rsidP="004114C5" w:rsidR="00727789" w:rsidRDefault="00727789" w:rsidRPr="00D730C4">
      <w:pPr>
        <w:pStyle w:val="Titre2"/>
      </w:pPr>
      <w:r w:rsidRPr="00D730C4">
        <w:t>Article 6. Diffusion, Publicité et Dépôt Légal</w:t>
      </w:r>
      <w:bookmarkEnd w:id="44"/>
      <w:bookmarkEnd w:id="45"/>
      <w:bookmarkEnd w:id="46"/>
      <w:bookmarkEnd w:id="47"/>
      <w:bookmarkEnd w:id="48"/>
    </w:p>
    <w:p w:rsidP="00727789" w:rsidR="00727789" w:rsidRDefault="00727789" w:rsidRPr="006F0F50">
      <w:pPr>
        <w:spacing w:line="276" w:lineRule="auto"/>
        <w:jc w:val="both"/>
        <w:rPr>
          <w:rFonts w:asciiTheme="minorHAnsi" w:cstheme="minorHAnsi" w:hAnsiTheme="minorHAnsi"/>
          <w:sz w:val="22"/>
          <w:szCs w:val="22"/>
          <w:lang w:val="fr-FR"/>
        </w:rPr>
      </w:pPr>
      <w:r w:rsidRPr="006F0F50">
        <w:rPr>
          <w:rFonts w:asciiTheme="minorHAnsi" w:cstheme="minorHAnsi" w:hAnsiTheme="minorHAnsi"/>
          <w:sz w:val="22"/>
          <w:szCs w:val="22"/>
          <w:lang w:val="fr-FR"/>
        </w:rPr>
        <w:t xml:space="preserve">Le présent accord sera notifié aux organisations syndicales représentatives des Pilotes et fera l’objet de formalités de dépôt et de publicité prévues par les dispositions légales. </w:t>
      </w:r>
    </w:p>
    <w:p w:rsidP="00727789" w:rsidR="00727789" w:rsidRDefault="00727789">
      <w:pPr>
        <w:spacing w:after="240" w:line="276" w:lineRule="auto"/>
        <w:jc w:val="both"/>
        <w:rPr>
          <w:rFonts w:asciiTheme="minorHAnsi" w:cstheme="minorHAnsi" w:hAnsiTheme="minorHAnsi"/>
          <w:sz w:val="22"/>
          <w:szCs w:val="22"/>
          <w:lang w:val="fr-FR"/>
        </w:rPr>
      </w:pPr>
      <w:r w:rsidRPr="006F0F50">
        <w:rPr>
          <w:rFonts w:asciiTheme="minorHAnsi" w:cstheme="minorHAnsi" w:hAnsiTheme="minorHAnsi"/>
          <w:sz w:val="22"/>
          <w:szCs w:val="22"/>
          <w:lang w:val="fr-FR"/>
        </w:rPr>
        <w:t>Tout éventuel avenant ultérieur fera l’objet des mêmes formalités de diffusion, dépôt et notification.</w:t>
      </w:r>
    </w:p>
    <w:p w:rsidP="00727789" w:rsidR="00BD3712" w:rsidRDefault="00BD3712">
      <w:pPr>
        <w:spacing w:after="240" w:line="276" w:lineRule="auto"/>
        <w:jc w:val="both"/>
        <w:rPr>
          <w:rFonts w:asciiTheme="minorHAnsi" w:cstheme="minorHAnsi" w:hAnsiTheme="minorHAnsi"/>
          <w:sz w:val="22"/>
          <w:szCs w:val="22"/>
          <w:lang w:val="fr-FR"/>
        </w:rPr>
      </w:pPr>
    </w:p>
    <w:p w:rsidP="00727789" w:rsidR="00BD3712" w:rsidRDefault="00BD3712">
      <w:pPr>
        <w:spacing w:after="240" w:line="276" w:lineRule="auto"/>
        <w:jc w:val="both"/>
        <w:rPr>
          <w:rFonts w:asciiTheme="minorHAnsi" w:cstheme="minorHAnsi" w:hAnsiTheme="minorHAnsi"/>
          <w:sz w:val="22"/>
          <w:szCs w:val="22"/>
          <w:lang w:val="fr-FR"/>
        </w:rPr>
      </w:pPr>
    </w:p>
    <w:p w:rsidP="00727789" w:rsidR="00BD3712" w:rsidRDefault="00BD3712">
      <w:pPr>
        <w:spacing w:after="240" w:line="276" w:lineRule="auto"/>
        <w:jc w:val="both"/>
        <w:rPr>
          <w:rFonts w:asciiTheme="minorHAnsi" w:cstheme="minorHAnsi" w:hAnsiTheme="minorHAnsi"/>
          <w:sz w:val="22"/>
          <w:szCs w:val="22"/>
          <w:lang w:val="fr-FR"/>
        </w:rPr>
      </w:pPr>
    </w:p>
    <w:p w:rsidP="00727789" w:rsidR="00BD3712" w:rsidRDefault="00BD3712">
      <w:pPr>
        <w:spacing w:after="240" w:line="276" w:lineRule="auto"/>
        <w:jc w:val="both"/>
        <w:rPr>
          <w:rFonts w:asciiTheme="minorHAnsi" w:cstheme="minorHAnsi" w:hAnsiTheme="minorHAnsi"/>
          <w:sz w:val="22"/>
          <w:szCs w:val="22"/>
          <w:lang w:val="fr-FR"/>
        </w:rPr>
      </w:pPr>
    </w:p>
    <w:p w:rsidP="00727789" w:rsidR="00BD3712" w:rsidRDefault="00BD3712">
      <w:pPr>
        <w:spacing w:after="240" w:line="276" w:lineRule="auto"/>
        <w:jc w:val="both"/>
        <w:rPr>
          <w:rFonts w:asciiTheme="minorHAnsi" w:cstheme="minorHAnsi" w:hAnsiTheme="minorHAnsi"/>
          <w:sz w:val="22"/>
          <w:szCs w:val="22"/>
          <w:lang w:val="fr-FR"/>
        </w:rPr>
      </w:pPr>
    </w:p>
    <w:p w:rsidP="00727789" w:rsidR="00BD3712" w:rsidRDefault="00BD3712">
      <w:pPr>
        <w:spacing w:after="240" w:line="276" w:lineRule="auto"/>
        <w:jc w:val="both"/>
        <w:rPr>
          <w:rFonts w:asciiTheme="minorHAnsi" w:cstheme="minorHAnsi" w:hAnsiTheme="minorHAnsi"/>
          <w:sz w:val="22"/>
          <w:szCs w:val="22"/>
          <w:lang w:val="fr-FR"/>
        </w:rPr>
      </w:pPr>
    </w:p>
    <w:p w:rsidP="00727789" w:rsidR="00BD3712" w:rsidRDefault="00BD3712">
      <w:pPr>
        <w:spacing w:after="240" w:line="276" w:lineRule="auto"/>
        <w:jc w:val="both"/>
        <w:rPr>
          <w:rFonts w:asciiTheme="minorHAnsi" w:cstheme="minorHAnsi" w:hAnsiTheme="minorHAnsi"/>
          <w:sz w:val="22"/>
          <w:szCs w:val="22"/>
          <w:lang w:val="fr-FR"/>
        </w:rPr>
      </w:pPr>
    </w:p>
    <w:p w:rsidP="00727789" w:rsidR="00BD3712" w:rsidRDefault="00BD3712">
      <w:pPr>
        <w:spacing w:after="240" w:line="276" w:lineRule="auto"/>
        <w:jc w:val="both"/>
        <w:rPr>
          <w:rFonts w:asciiTheme="minorHAnsi" w:cstheme="minorHAnsi" w:hAnsiTheme="minorHAnsi"/>
          <w:sz w:val="22"/>
          <w:szCs w:val="22"/>
          <w:lang w:val="fr-FR"/>
        </w:rPr>
      </w:pPr>
    </w:p>
    <w:p w:rsidP="00727789" w:rsidR="00BD3712" w:rsidRDefault="00BD3712">
      <w:pPr>
        <w:spacing w:after="240" w:line="276" w:lineRule="auto"/>
        <w:jc w:val="both"/>
        <w:rPr>
          <w:rFonts w:asciiTheme="minorHAnsi" w:cstheme="minorHAnsi" w:hAnsiTheme="minorHAnsi"/>
          <w:sz w:val="22"/>
          <w:szCs w:val="22"/>
          <w:lang w:val="fr-FR"/>
        </w:rPr>
      </w:pPr>
    </w:p>
    <w:p w:rsidP="00727789" w:rsidR="00BD3712" w:rsidRDefault="00BD3712">
      <w:pPr>
        <w:spacing w:after="240" w:line="276" w:lineRule="auto"/>
        <w:jc w:val="both"/>
        <w:rPr>
          <w:rFonts w:asciiTheme="minorHAnsi" w:cstheme="minorHAnsi" w:hAnsiTheme="minorHAnsi"/>
          <w:sz w:val="22"/>
          <w:szCs w:val="22"/>
          <w:lang w:val="fr-FR"/>
        </w:rPr>
      </w:pPr>
    </w:p>
    <w:p w:rsidP="00727789" w:rsidR="00BD3712" w:rsidRDefault="00BD3712">
      <w:pPr>
        <w:spacing w:after="240" w:line="276" w:lineRule="auto"/>
        <w:jc w:val="both"/>
        <w:rPr>
          <w:rFonts w:asciiTheme="minorHAnsi" w:cstheme="minorHAnsi" w:hAnsiTheme="minorHAnsi"/>
          <w:sz w:val="22"/>
          <w:szCs w:val="22"/>
          <w:lang w:val="fr-FR"/>
        </w:rPr>
      </w:pPr>
    </w:p>
    <w:p w:rsidP="00727789" w:rsidR="00BD3712" w:rsidRDefault="00BD3712">
      <w:pPr>
        <w:spacing w:after="240" w:line="276" w:lineRule="auto"/>
        <w:jc w:val="both"/>
        <w:rPr>
          <w:rFonts w:asciiTheme="minorHAnsi" w:cstheme="minorHAnsi" w:hAnsiTheme="minorHAnsi"/>
          <w:sz w:val="22"/>
          <w:szCs w:val="22"/>
          <w:lang w:val="fr-FR"/>
        </w:rPr>
      </w:pPr>
    </w:p>
    <w:p w:rsidP="00727789" w:rsidR="00BD3712" w:rsidRDefault="00BD3712">
      <w:pPr>
        <w:spacing w:after="240" w:line="276" w:lineRule="auto"/>
        <w:jc w:val="both"/>
        <w:rPr>
          <w:rFonts w:asciiTheme="minorHAnsi" w:cstheme="minorHAnsi" w:hAnsiTheme="minorHAnsi"/>
          <w:sz w:val="22"/>
          <w:szCs w:val="22"/>
          <w:lang w:val="fr-FR"/>
        </w:rPr>
      </w:pPr>
    </w:p>
    <w:p w:rsidP="00727789" w:rsidR="00BD3712" w:rsidRDefault="00BD3712">
      <w:pPr>
        <w:spacing w:after="240" w:line="276" w:lineRule="auto"/>
        <w:jc w:val="both"/>
        <w:rPr>
          <w:rFonts w:asciiTheme="minorHAnsi" w:cstheme="minorHAnsi" w:hAnsiTheme="minorHAnsi"/>
          <w:sz w:val="22"/>
          <w:szCs w:val="22"/>
          <w:lang w:val="fr-FR"/>
        </w:rPr>
      </w:pPr>
    </w:p>
    <w:p w:rsidP="00727789" w:rsidR="00BD3712" w:rsidRDefault="00BD3712">
      <w:pPr>
        <w:spacing w:after="240" w:line="276" w:lineRule="auto"/>
        <w:jc w:val="both"/>
        <w:rPr>
          <w:rFonts w:asciiTheme="minorHAnsi" w:cstheme="minorHAnsi" w:hAnsiTheme="minorHAnsi"/>
          <w:sz w:val="22"/>
          <w:szCs w:val="22"/>
          <w:lang w:val="fr-FR"/>
        </w:rPr>
      </w:pPr>
    </w:p>
    <w:p w:rsidP="00727789" w:rsidR="00727789" w:rsidRDefault="00727789">
      <w:pPr>
        <w:spacing w:after="200" w:line="276" w:lineRule="auto"/>
        <w:jc w:val="both"/>
        <w:rPr>
          <w:rFonts w:asciiTheme="minorHAnsi" w:cstheme="minorHAnsi" w:hAnsiTheme="minorHAnsi"/>
          <w:sz w:val="22"/>
          <w:szCs w:val="22"/>
          <w:lang w:val="fr-FR"/>
        </w:rPr>
      </w:pPr>
    </w:p>
    <w:p w:rsidP="0065380F" w:rsidR="0065380F" w:rsidRDefault="0065380F" w:rsidRPr="00A55790">
      <w:pPr>
        <w:spacing w:after="200" w:line="276" w:lineRule="auto"/>
        <w:jc w:val="both"/>
        <w:rPr>
          <w:rFonts w:asciiTheme="minorHAnsi" w:cstheme="minorHAnsi" w:hAnsiTheme="minorHAnsi"/>
          <w:sz w:val="22"/>
          <w:szCs w:val="22"/>
          <w:lang w:val="fr-FR"/>
        </w:rPr>
      </w:pPr>
      <w:r w:rsidRPr="00A55790">
        <w:rPr>
          <w:rFonts w:asciiTheme="minorHAnsi" w:cstheme="minorHAnsi" w:hAnsiTheme="minorHAnsi"/>
          <w:sz w:val="22"/>
          <w:szCs w:val="22"/>
          <w:lang w:val="fr-FR"/>
        </w:rPr>
        <w:t xml:space="preserve">Fait à Roissy, le </w:t>
      </w:r>
      <w:r w:rsidR="00DC4057">
        <w:rPr>
          <w:rFonts w:asciiTheme="minorHAnsi" w:cstheme="minorHAnsi" w:hAnsiTheme="minorHAnsi"/>
          <w:sz w:val="22"/>
          <w:szCs w:val="22"/>
          <w:lang w:val="fr-FR"/>
        </w:rPr>
        <w:t>04 septembre 2020</w:t>
      </w:r>
    </w:p>
    <w:p w:rsidP="0065380F" w:rsidR="002D2705" w:rsidRDefault="002D2705">
      <w:pPr>
        <w:contextualSpacing/>
        <w:jc w:val="both"/>
        <w:rPr>
          <w:rFonts w:asciiTheme="minorHAnsi" w:cstheme="minorHAnsi" w:hAnsiTheme="minorHAnsi"/>
          <w:sz w:val="22"/>
          <w:szCs w:val="22"/>
          <w:lang w:val="fr-FR"/>
        </w:rPr>
      </w:pPr>
    </w:p>
    <w:p w:rsidP="0065380F" w:rsidR="0065380F" w:rsidRDefault="0065380F" w:rsidRPr="00663A5D">
      <w:pPr>
        <w:contextualSpacing/>
        <w:jc w:val="both"/>
        <w:rPr>
          <w:rFonts w:asciiTheme="minorHAnsi" w:cstheme="minorHAnsi" w:hAnsiTheme="minorHAnsi"/>
          <w:b/>
          <w:sz w:val="22"/>
          <w:szCs w:val="22"/>
          <w:lang w:val="fr-FR"/>
        </w:rPr>
      </w:pPr>
      <w:r w:rsidRPr="00663A5D">
        <w:rPr>
          <w:rFonts w:asciiTheme="minorHAnsi" w:cstheme="minorHAnsi" w:hAnsiTheme="minorHAnsi"/>
          <w:b/>
          <w:sz w:val="22"/>
          <w:szCs w:val="22"/>
          <w:lang w:val="fr-FR"/>
        </w:rPr>
        <w:t xml:space="preserve">Pour la </w:t>
      </w:r>
      <w:r w:rsidR="00BD3712">
        <w:rPr>
          <w:rFonts w:asciiTheme="minorHAnsi" w:cstheme="minorHAnsi" w:hAnsiTheme="minorHAnsi"/>
          <w:b/>
          <w:sz w:val="22"/>
          <w:szCs w:val="22"/>
          <w:lang w:val="fr-FR"/>
        </w:rPr>
        <w:t>S</w:t>
      </w:r>
      <w:r w:rsidRPr="00663A5D">
        <w:rPr>
          <w:rFonts w:asciiTheme="minorHAnsi" w:cstheme="minorHAnsi" w:hAnsiTheme="minorHAnsi"/>
          <w:b/>
          <w:sz w:val="22"/>
          <w:szCs w:val="22"/>
          <w:lang w:val="fr-FR"/>
        </w:rPr>
        <w:t xml:space="preserve">ociété Air France </w:t>
      </w:r>
    </w:p>
    <w:p w:rsidP="0065380F" w:rsidR="0065380F" w:rsidRDefault="0065380F" w:rsidRPr="00A55790">
      <w:pPr>
        <w:contextualSpacing/>
        <w:jc w:val="both"/>
        <w:rPr>
          <w:rFonts w:asciiTheme="minorHAnsi" w:cstheme="minorHAnsi" w:hAnsiTheme="minorHAnsi"/>
          <w:sz w:val="22"/>
          <w:szCs w:val="22"/>
          <w:lang w:val="fr-FR"/>
        </w:rPr>
      </w:pPr>
    </w:p>
    <w:p w:rsidP="0065380F" w:rsidR="0065380F" w:rsidRDefault="0065380F" w:rsidRPr="00A55790">
      <w:pPr>
        <w:contextualSpacing/>
        <w:jc w:val="both"/>
        <w:rPr>
          <w:rFonts w:asciiTheme="minorHAnsi" w:cstheme="minorHAnsi" w:hAnsiTheme="minorHAnsi"/>
          <w:sz w:val="22"/>
          <w:szCs w:val="22"/>
          <w:lang w:val="fr-FR"/>
        </w:rPr>
      </w:pPr>
    </w:p>
    <w:p w:rsidP="0065380F" w:rsidR="0065380F" w:rsidRDefault="0065380F" w:rsidRPr="00A55790">
      <w:pPr>
        <w:contextualSpacing/>
        <w:jc w:val="both"/>
        <w:rPr>
          <w:rFonts w:asciiTheme="minorHAnsi" w:cstheme="minorHAnsi" w:hAnsiTheme="minorHAnsi"/>
          <w:sz w:val="22"/>
          <w:szCs w:val="22"/>
          <w:lang w:val="fr-FR"/>
        </w:rPr>
      </w:pPr>
    </w:p>
    <w:p w:rsidP="0065380F" w:rsidR="0065380F" w:rsidRDefault="0065380F" w:rsidRPr="00A55790">
      <w:pPr>
        <w:contextualSpacing/>
        <w:jc w:val="both"/>
        <w:rPr>
          <w:rFonts w:asciiTheme="minorHAnsi" w:cstheme="minorHAnsi" w:hAnsiTheme="minorHAnsi"/>
          <w:sz w:val="22"/>
          <w:szCs w:val="22"/>
          <w:lang w:val="fr-FR"/>
        </w:rPr>
      </w:pPr>
    </w:p>
    <w:p w:rsidP="0065380F" w:rsidR="0065380F" w:rsidRDefault="0065380F" w:rsidRPr="00A55790">
      <w:pPr>
        <w:contextualSpacing/>
        <w:jc w:val="both"/>
        <w:rPr>
          <w:rFonts w:asciiTheme="minorHAnsi" w:cstheme="minorHAnsi" w:hAnsiTheme="minorHAnsi"/>
          <w:sz w:val="22"/>
          <w:szCs w:val="22"/>
          <w:lang w:val="fr-FR"/>
        </w:rPr>
      </w:pPr>
    </w:p>
    <w:p w:rsidP="0065380F" w:rsidR="0065380F" w:rsidRDefault="0065380F" w:rsidRPr="00A55790">
      <w:pPr>
        <w:contextualSpacing/>
        <w:jc w:val="both"/>
        <w:rPr>
          <w:rFonts w:asciiTheme="minorHAnsi" w:cstheme="minorHAnsi" w:hAnsiTheme="minorHAnsi"/>
          <w:sz w:val="22"/>
          <w:szCs w:val="22"/>
          <w:lang w:val="fr-FR"/>
        </w:rPr>
      </w:pPr>
      <w:r w:rsidRPr="00663A5D">
        <w:rPr>
          <w:rFonts w:asciiTheme="minorHAnsi" w:cstheme="minorHAnsi" w:hAnsiTheme="minorHAnsi"/>
          <w:b/>
          <w:sz w:val="22"/>
          <w:szCs w:val="22"/>
          <w:lang w:val="fr-FR"/>
        </w:rPr>
        <w:t>Pour les Organisations Syndicales Représentatives</w:t>
      </w:r>
      <w:r w:rsidRPr="00A55790">
        <w:rPr>
          <w:rFonts w:asciiTheme="minorHAnsi" w:cstheme="minorHAnsi" w:hAnsiTheme="minorHAnsi"/>
          <w:sz w:val="22"/>
          <w:szCs w:val="22"/>
          <w:lang w:val="fr-FR"/>
        </w:rPr>
        <w:t xml:space="preserve"> </w:t>
      </w:r>
      <w:r w:rsidRPr="00663A5D">
        <w:rPr>
          <w:rFonts w:asciiTheme="minorHAnsi" w:cstheme="minorHAnsi" w:hAnsiTheme="minorHAnsi"/>
          <w:b/>
          <w:sz w:val="22"/>
          <w:szCs w:val="22"/>
          <w:lang w:val="fr-FR"/>
        </w:rPr>
        <w:t>Pilotes</w:t>
      </w:r>
      <w:r w:rsidRPr="00A55790">
        <w:rPr>
          <w:rFonts w:asciiTheme="minorHAnsi" w:cstheme="minorHAnsi" w:hAnsiTheme="minorHAnsi"/>
          <w:sz w:val="22"/>
          <w:szCs w:val="22"/>
          <w:lang w:val="fr-FR"/>
        </w:rPr>
        <w:t xml:space="preserve"> </w:t>
      </w:r>
    </w:p>
    <w:p w:rsidP="0065380F" w:rsidR="0065380F" w:rsidRDefault="0065380F" w:rsidRPr="00A55790">
      <w:pPr>
        <w:contextualSpacing/>
        <w:jc w:val="both"/>
        <w:rPr>
          <w:rFonts w:asciiTheme="minorHAnsi" w:cstheme="minorHAnsi" w:hAnsiTheme="minorHAnsi"/>
          <w:sz w:val="22"/>
          <w:szCs w:val="22"/>
          <w:lang w:val="fr-FR"/>
        </w:rPr>
      </w:pPr>
    </w:p>
    <w:p w:rsidP="0065380F" w:rsidR="0065380F" w:rsidRDefault="0065380F" w:rsidRPr="00A55790">
      <w:pPr>
        <w:contextualSpacing/>
        <w:jc w:val="both"/>
        <w:rPr>
          <w:rFonts w:asciiTheme="minorHAnsi" w:cstheme="minorHAnsi" w:hAnsiTheme="minorHAnsi"/>
          <w:sz w:val="22"/>
          <w:szCs w:val="22"/>
          <w:lang w:val="fr-FR"/>
        </w:rPr>
      </w:pPr>
    </w:p>
    <w:p w:rsidP="0065380F" w:rsidR="0065380F" w:rsidRDefault="0065380F" w:rsidRPr="00A55790">
      <w:pPr>
        <w:contextualSpacing/>
        <w:jc w:val="both"/>
        <w:rPr>
          <w:rFonts w:asciiTheme="minorHAnsi" w:cstheme="minorHAnsi" w:hAnsiTheme="minorHAnsi"/>
          <w:sz w:val="22"/>
          <w:szCs w:val="22"/>
          <w:lang w:val="fr-FR"/>
        </w:rPr>
      </w:pPr>
      <w:r w:rsidRPr="00A55790">
        <w:rPr>
          <w:rFonts w:asciiTheme="minorHAnsi" w:cstheme="minorHAnsi" w:hAnsiTheme="minorHAnsi"/>
          <w:sz w:val="22"/>
          <w:szCs w:val="22"/>
          <w:lang w:val="fr-FR"/>
        </w:rPr>
        <w:t>Pour le SNPL France ALPA</w:t>
      </w:r>
    </w:p>
    <w:p w:rsidP="0065380F" w:rsidR="0065380F" w:rsidRDefault="0065380F" w:rsidRPr="00A55790">
      <w:pPr>
        <w:contextualSpacing/>
        <w:jc w:val="both"/>
        <w:rPr>
          <w:rFonts w:asciiTheme="minorHAnsi" w:cstheme="minorHAnsi" w:hAnsiTheme="minorHAnsi"/>
          <w:sz w:val="22"/>
          <w:szCs w:val="22"/>
          <w:lang w:val="fr-FR"/>
        </w:rPr>
      </w:pPr>
    </w:p>
    <w:p w:rsidP="0065380F" w:rsidR="0065380F" w:rsidRDefault="0065380F" w:rsidRPr="00A55790">
      <w:pPr>
        <w:contextualSpacing/>
        <w:jc w:val="both"/>
        <w:rPr>
          <w:rFonts w:asciiTheme="minorHAnsi" w:cstheme="minorHAnsi" w:hAnsiTheme="minorHAnsi"/>
          <w:sz w:val="22"/>
          <w:szCs w:val="22"/>
          <w:lang w:val="fr-FR"/>
        </w:rPr>
      </w:pPr>
    </w:p>
    <w:p w:rsidP="0065380F" w:rsidR="0065380F" w:rsidRDefault="0065380F" w:rsidRPr="00A55790">
      <w:pPr>
        <w:contextualSpacing/>
        <w:jc w:val="both"/>
        <w:rPr>
          <w:rFonts w:asciiTheme="minorHAnsi" w:cstheme="minorHAnsi" w:hAnsiTheme="minorHAnsi"/>
          <w:sz w:val="22"/>
          <w:szCs w:val="22"/>
          <w:lang w:val="fr-FR"/>
        </w:rPr>
      </w:pPr>
    </w:p>
    <w:p w:rsidP="0065380F" w:rsidR="0065380F" w:rsidRDefault="0065380F" w:rsidRPr="00A55790">
      <w:pPr>
        <w:contextualSpacing/>
        <w:jc w:val="both"/>
        <w:rPr>
          <w:rFonts w:asciiTheme="minorHAnsi" w:cstheme="minorHAnsi" w:hAnsiTheme="minorHAnsi"/>
          <w:sz w:val="22"/>
          <w:szCs w:val="22"/>
          <w:lang w:val="fr-FR"/>
        </w:rPr>
      </w:pPr>
    </w:p>
    <w:p w:rsidP="0065380F" w:rsidR="0065380F" w:rsidRDefault="0065380F" w:rsidRPr="00A55790">
      <w:pPr>
        <w:contextualSpacing/>
        <w:jc w:val="both"/>
        <w:rPr>
          <w:rFonts w:asciiTheme="minorHAnsi" w:cstheme="minorHAnsi" w:hAnsiTheme="minorHAnsi"/>
          <w:sz w:val="22"/>
          <w:szCs w:val="22"/>
          <w:lang w:val="fr-FR"/>
        </w:rPr>
      </w:pPr>
      <w:bookmarkStart w:id="49" w:name="_GoBack"/>
      <w:bookmarkEnd w:id="49"/>
    </w:p>
    <w:sectPr w:rsidR="0065380F" w:rsidRPr="00A55790" w:rsidSect="002D2705">
      <w:headerReference r:id="rId11" w:type="default"/>
      <w:footerReference r:id="rId12" w:type="default"/>
      <w:pgSz w:h="16838" w:w="11906"/>
      <w:pgMar w:bottom="1418" w:footer="709" w:gutter="0" w:header="709" w:left="1418" w:right="1418"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DDA" w:rsidRDefault="00CA0DDA" w:rsidP="00133EB7">
      <w:r>
        <w:separator/>
      </w:r>
    </w:p>
  </w:endnote>
  <w:endnote w:type="continuationSeparator" w:id="0">
    <w:p w:rsidR="00CA0DDA" w:rsidRDefault="00CA0DDA" w:rsidP="001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ヒラギノ角ゴ Pro W3">
    <w:altName w:val="MS Gothic"/>
    <w:charset w:val="80"/>
    <w:family w:val="swiss"/>
    <w:pitch w:val="variable"/>
    <w:sig w:usb0="00000000" w:usb1="7AC7FFFF" w:usb2="00000012" w:usb3="00000000" w:csb0="0002000D"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132915932"/>
      <w:docPartObj>
        <w:docPartGallery w:val="Page Numbers (Bottom of Page)"/>
        <w:docPartUnique/>
      </w:docPartObj>
    </w:sdtPr>
    <w:sdtEndPr/>
    <w:sdtContent>
      <w:p w:rsidR="00146DF1" w:rsidRDefault="00146DF1">
        <w:pPr>
          <w:pStyle w:val="Pieddepage"/>
          <w:jc w:val="right"/>
        </w:pPr>
        <w:r>
          <w:fldChar w:fldCharType="begin"/>
        </w:r>
        <w:r>
          <w:instrText>PAGE   \* MERGEFORMAT</w:instrText>
        </w:r>
        <w:r>
          <w:fldChar w:fldCharType="separate"/>
        </w:r>
        <w:r w:rsidR="00DC4057" w:rsidRPr="00DC4057">
          <w:rPr>
            <w:noProof/>
            <w:lang w:val="fr-FR"/>
          </w:rPr>
          <w:t>12</w:t>
        </w:r>
        <w:r>
          <w:fldChar w:fldCharType="end"/>
        </w:r>
      </w:p>
    </w:sdtContent>
  </w:sdt>
  <w:p w:rsidR="00146DF1" w:rsidRDefault="00146DF1">
    <w:pPr>
      <w:pStyle w:val="Pieddepage"/>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P="00133EB7" w:rsidR="00CA0DDA" w:rsidRDefault="00CA0DDA">
      <w:r>
        <w:separator/>
      </w:r>
    </w:p>
  </w:footnote>
  <w:footnote w:id="0" w:type="continuationSeparator">
    <w:p w:rsidP="00133EB7" w:rsidR="00CA0DDA" w:rsidRDefault="00CA0DDA">
      <w:r>
        <w:continuationSeparator/>
      </w:r>
    </w:p>
  </w:footnote>
  <w:footnote w:id="1">
    <w:p w:rsidR="00146DF1" w:rsidRDefault="00146DF1" w:rsidRPr="00DD57AE">
      <w:pPr>
        <w:pStyle w:val="Notedebasdepage"/>
        <w:rPr>
          <w:lang w:val="fr-FR"/>
        </w:rPr>
      </w:pPr>
      <w:r>
        <w:rPr>
          <w:rStyle w:val="Appelnotedebasdep"/>
        </w:rPr>
        <w:footnoteRef/>
      </w:r>
      <w:r w:rsidRPr="00DD57AE">
        <w:rPr>
          <w:lang w:val="fr-FR"/>
        </w:rPr>
        <w:t xml:space="preserve"> </w:t>
      </w:r>
      <w:r w:rsidRPr="00E6585A">
        <w:rPr>
          <w:rFonts w:asciiTheme="majorHAnsi" w:cstheme="majorHAnsi" w:hAnsiTheme="majorHAnsi"/>
          <w:i/>
          <w:lang w:val="fr-FR"/>
        </w:rPr>
        <w:t>Incluant le réseau régional Antilles</w:t>
      </w:r>
    </w:p>
  </w:footnote>
  <w:footnote w:id="2">
    <w:p w:rsidP="003A0932" w:rsidR="00146DF1" w:rsidRDefault="00146DF1" w:rsidRPr="000F5DB5">
      <w:pPr>
        <w:pStyle w:val="Notedebasdepage"/>
        <w:rPr>
          <w:lang w:val="fr-FR"/>
        </w:rPr>
      </w:pPr>
      <w:r w:rsidRPr="000F5DB5">
        <w:rPr>
          <w:rStyle w:val="Appelnotedebasdep"/>
          <w:rFonts w:asciiTheme="minorHAnsi" w:hAnsiTheme="minorHAnsi"/>
        </w:rPr>
        <w:footnoteRef/>
      </w:r>
      <w:r w:rsidRPr="005D5BF7">
        <w:rPr>
          <w:lang w:val="fr-FR"/>
        </w:rPr>
        <w:t xml:space="preserve"> </w:t>
      </w:r>
      <w:r w:rsidRPr="000F5DB5">
        <w:rPr>
          <w:rFonts w:asciiTheme="majorHAnsi" w:cstheme="majorHAnsi" w:hAnsiTheme="majorHAnsi"/>
          <w:i/>
          <w:lang w:val="fr-FR"/>
        </w:rPr>
        <w:t>Incluant le réseau régional Antilles</w:t>
      </w:r>
    </w:p>
  </w:footnote>
  <w:footnote w:id="3">
    <w:p w:rsidR="00146DF1" w:rsidRDefault="00146DF1" w:rsidRPr="00C919C5">
      <w:pPr>
        <w:pStyle w:val="Notedebasdepage"/>
        <w:rPr>
          <w:rFonts w:asciiTheme="majorHAnsi" w:cstheme="majorHAnsi" w:hAnsiTheme="majorHAnsi"/>
          <w:lang w:val="fr-FR"/>
        </w:rPr>
      </w:pPr>
      <w:r w:rsidRPr="00C919C5">
        <w:rPr>
          <w:rStyle w:val="Appelnotedebasdep"/>
          <w:rFonts w:asciiTheme="majorHAnsi" w:cstheme="majorHAnsi" w:hAnsiTheme="majorHAnsi"/>
        </w:rPr>
        <w:footnoteRef/>
      </w:r>
      <w:r w:rsidRPr="00EB37CE">
        <w:rPr>
          <w:rFonts w:asciiTheme="majorHAnsi" w:cstheme="majorHAnsi" w:hAnsiTheme="majorHAnsi"/>
          <w:color w:themeColor="accent2" w:val="ED7D31"/>
          <w:lang w:val="fr-FR"/>
        </w:rPr>
        <w:t xml:space="preserve"> </w:t>
      </w:r>
      <w:r w:rsidRPr="00C919C5">
        <w:rPr>
          <w:rFonts w:asciiTheme="majorHAnsi" w:cstheme="majorHAnsi" w:hAnsiTheme="majorHAnsi"/>
          <w:i/>
          <w:lang w:val="fr-FR"/>
        </w:rPr>
        <w:t>Nombre de coques nécessaires pour opérer le programme des lignes de/vers CDG</w:t>
      </w:r>
      <w:r w:rsidR="00710E28" w:rsidRPr="00C919C5">
        <w:rPr>
          <w:rFonts w:asciiTheme="majorHAnsi" w:cstheme="majorHAnsi" w:hAnsiTheme="majorHAnsi"/>
          <w:i/>
          <w:lang w:val="fr-FR"/>
        </w:rPr>
        <w:t xml:space="preserve"> </w:t>
      </w:r>
      <w:r w:rsidR="00DF6379" w:rsidRPr="00C919C5">
        <w:rPr>
          <w:rFonts w:asciiTheme="majorHAnsi" w:cstheme="majorHAnsi" w:hAnsiTheme="majorHAnsi"/>
          <w:i/>
          <w:lang w:val="fr-FR"/>
        </w:rPr>
        <w:t>hors réseau opéré en avion long-c</w:t>
      </w:r>
      <w:r w:rsidRPr="00C919C5">
        <w:rPr>
          <w:rFonts w:asciiTheme="majorHAnsi" w:cstheme="majorHAnsi" w:hAnsiTheme="majorHAnsi"/>
          <w:i/>
          <w:lang w:val="fr-FR"/>
        </w:rPr>
        <w:t>ourrier</w:t>
      </w:r>
      <w:r w:rsidR="00710E28" w:rsidRPr="00C919C5">
        <w:rPr>
          <w:rFonts w:asciiTheme="majorHAnsi" w:cstheme="majorHAnsi" w:hAnsiTheme="majorHAnsi"/>
          <w:i/>
          <w:lang w:val="fr-FR"/>
        </w:rPr>
        <w:t xml:space="preserve">, incluant le réseau régional Antilles et les réserves </w:t>
      </w:r>
      <w:r w:rsidR="000E41C6" w:rsidRPr="00C919C5">
        <w:rPr>
          <w:rFonts w:asciiTheme="majorHAnsi" w:cstheme="majorHAnsi" w:hAnsiTheme="majorHAnsi"/>
          <w:i/>
          <w:lang w:val="fr-FR"/>
        </w:rPr>
        <w:t>avions moyen-courrier</w:t>
      </w:r>
    </w:p>
  </w:footnote>
  <w:footnote w:id="4">
    <w:p w:rsidR="00556ECC" w:rsidRDefault="00556ECC" w:rsidRPr="00556ECC">
      <w:pPr>
        <w:pStyle w:val="Notedebasdepage"/>
        <w:rPr>
          <w:lang w:val="fr-FR"/>
        </w:rPr>
      </w:pPr>
      <w:r>
        <w:rPr>
          <w:rStyle w:val="Appelnotedebasdep"/>
        </w:rPr>
        <w:footnoteRef/>
      </w:r>
      <w:r w:rsidRPr="00556ECC">
        <w:rPr>
          <w:lang w:val="fr-FR"/>
        </w:rPr>
        <w:t xml:space="preserve"> </w:t>
      </w:r>
      <w:r>
        <w:rPr>
          <w:rFonts w:asciiTheme="majorHAnsi" w:cstheme="majorHAnsi" w:hAnsiTheme="majorHAnsi"/>
          <w:i/>
          <w:lang w:val="fr-FR"/>
        </w:rPr>
        <w:t>Heures de vol avions opérées de/vers CDG</w:t>
      </w:r>
      <w:r w:rsidR="00710E28">
        <w:rPr>
          <w:rFonts w:asciiTheme="majorHAnsi" w:cstheme="majorHAnsi" w:hAnsiTheme="majorHAnsi"/>
          <w:i/>
          <w:lang w:val="fr-FR"/>
        </w:rPr>
        <w:t xml:space="preserve"> </w:t>
      </w:r>
      <w:r>
        <w:rPr>
          <w:rFonts w:asciiTheme="majorHAnsi" w:cstheme="majorHAnsi" w:hAnsiTheme="majorHAnsi"/>
          <w:i/>
          <w:lang w:val="fr-FR"/>
        </w:rPr>
        <w:t>hors réseau opéré</w:t>
      </w:r>
      <w:r w:rsidR="00DF6379">
        <w:rPr>
          <w:rFonts w:asciiTheme="majorHAnsi" w:cstheme="majorHAnsi" w:hAnsiTheme="majorHAnsi"/>
          <w:i/>
          <w:lang w:val="fr-FR"/>
        </w:rPr>
        <w:t xml:space="preserve"> en avion long-c</w:t>
      </w:r>
      <w:r w:rsidR="00710E28">
        <w:rPr>
          <w:rFonts w:asciiTheme="majorHAnsi" w:cstheme="majorHAnsi" w:hAnsiTheme="majorHAnsi"/>
          <w:i/>
          <w:lang w:val="fr-FR"/>
        </w:rPr>
        <w:t xml:space="preserve">ourrier, </w:t>
      </w:r>
      <w:r w:rsidR="00710E28" w:rsidRPr="00BD029C">
        <w:rPr>
          <w:rFonts w:asciiTheme="majorHAnsi" w:cstheme="majorHAnsi" w:hAnsiTheme="majorHAnsi"/>
          <w:i/>
          <w:lang w:val="fr-FR"/>
        </w:rPr>
        <w:t>incl</w:t>
      </w:r>
      <w:r w:rsidR="00710E28">
        <w:rPr>
          <w:rFonts w:asciiTheme="majorHAnsi" w:cstheme="majorHAnsi" w:hAnsiTheme="majorHAnsi"/>
          <w:i/>
          <w:lang w:val="fr-FR"/>
        </w:rPr>
        <w:t>uant le réseau régional Antilles</w:t>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2D2705" w:rsidRDefault="002D2705" w:rsidRPr="002D2705">
    <w:pPr>
      <w:pStyle w:val="En-tte"/>
      <w:rPr>
        <w:rFonts w:asciiTheme="minorHAnsi" w:cstheme="minorHAnsi" w:hAnsiTheme="minorHAnsi"/>
        <w:b/>
        <w:color w:val="002060"/>
        <w:sz w:val="22"/>
        <w:szCs w:val="22"/>
      </w:rPr>
    </w:pPr>
    <w:r w:rsidRPr="002D2705">
      <w:rPr>
        <w:rFonts w:asciiTheme="minorHAnsi" w:cstheme="minorHAnsi" w:hAnsiTheme="minorHAnsi"/>
        <w:b/>
        <w:bCs/>
        <w:noProof/>
        <w:color w:val="002060"/>
        <w:sz w:val="22"/>
        <w:szCs w:val="22"/>
        <w:lang w:eastAsia="fr-FR" w:val="fr-FR"/>
      </w:rPr>
      <w:drawing>
        <wp:anchor allowOverlap="1" behindDoc="0" distB="0" distL="114300" distR="114300" distT="0" layoutInCell="1" locked="0" relativeHeight="251659264" simplePos="0" wp14:anchorId="1BBAE2C0" wp14:editId="6B9993E6">
          <wp:simplePos x="0" y="0"/>
          <wp:positionH relativeFrom="page">
            <wp:posOffset>771525</wp:posOffset>
          </wp:positionH>
          <wp:positionV relativeFrom="paragraph">
            <wp:posOffset>-393065</wp:posOffset>
          </wp:positionV>
          <wp:extent cx="2314575" cy="349250"/>
          <wp:effectExtent b="0" l="0" r="0" t="0"/>
          <wp:wrapSquare wrapText="bothSides"/>
          <wp:docPr descr="2007399E-LOGO-AF-Q"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2007399E-LOGO-AF-Q" id="0" name="Picture 1"/>
                  <pic:cNvPicPr>
                    <a:picLocks noChangeArrowheads="1" noChangeAspect="1"/>
                  </pic:cNvPicPr>
                </pic:nvPicPr>
                <pic:blipFill>
                  <a:blip cstate="print" r:embed="rId1">
                    <a:extLst>
                      <a:ext uri="{28A0092B-C50C-407E-A947-70E740481C1C}">
                        <a14:useLocalDpi xmlns:a14="http://schemas.microsoft.com/office/drawing/2010/main" val="0"/>
                      </a:ext>
                    </a:extLst>
                  </a:blip>
                  <a:srcRect/>
                  <a:stretch>
                    <a:fillRect/>
                  </a:stretch>
                </pic:blipFill>
                <pic:spPr bwMode="auto">
                  <a:xfrm>
                    <a:off x="0" y="0"/>
                    <a:ext cx="2314575"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2705">
      <w:rPr>
        <w:rFonts w:asciiTheme="minorHAnsi" w:cstheme="minorHAnsi" w:hAnsiTheme="minorHAnsi"/>
        <w:b/>
        <w:color w:val="002060"/>
        <w:sz w:val="22"/>
        <w:szCs w:val="22"/>
      </w:rPr>
      <w:t>Direction Générale Ressources Humaines</w:t>
    </w:r>
  </w:p>
  <w:p w:rsidP="002D2705" w:rsidR="002D2705" w:rsidRDefault="002D2705">
    <w:pPr>
      <w:pStyle w:val="En-tte"/>
      <w:jc w:val="both"/>
    </w:pPr>
  </w:p>
  <w:p w:rsidP="002D2705" w:rsidR="002D2705" w:rsidRDefault="002D2705">
    <w:pPr>
      <w:pStyle w:val="En-tte"/>
      <w:jc w:val="both"/>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0135732B"/>
    <w:multiLevelType w:val="hybridMultilevel"/>
    <w:tmpl w:val="1D7A2188"/>
    <w:lvl w:ilvl="0" w:tplc="5B986514">
      <w:start w:val="7"/>
      <w:numFmt w:val="bullet"/>
      <w:lvlText w:val="-"/>
      <w:lvlJc w:val="left"/>
      <w:pPr>
        <w:ind w:hanging="360" w:left="720"/>
      </w:pPr>
      <w:rPr>
        <w:rFonts w:ascii="Comic Sans MS" w:cs="Times New Roman" w:eastAsia="ヒラギノ角ゴ Pro W3" w:hAnsi="Comic Sans MS"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1">
    <w:nsid w:val="06D96D60"/>
    <w:multiLevelType w:val="hybridMultilevel"/>
    <w:tmpl w:val="8732EF7E"/>
    <w:lvl w:ilvl="0" w:tplc="C82262C0">
      <w:start w:val="1"/>
      <w:numFmt w:val="bullet"/>
      <w:lvlText w:val="-"/>
      <w:lvlJc w:val="left"/>
      <w:pPr>
        <w:ind w:hanging="360" w:left="720"/>
      </w:pPr>
      <w:rPr>
        <w:rFonts w:ascii="Times New Roman" w:cs="Times New Roman" w:hAnsi="Times New Roman"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2">
    <w:nsid w:val="082D4CB7"/>
    <w:multiLevelType w:val="hybridMultilevel"/>
    <w:tmpl w:val="7F88F9E8"/>
    <w:lvl w:ilvl="0" w:tplc="8F9E3480">
      <w:start w:val="4"/>
      <w:numFmt w:val="bullet"/>
      <w:lvlText w:val=""/>
      <w:lvlJc w:val="left"/>
      <w:pPr>
        <w:ind w:hanging="360" w:left="432"/>
      </w:pPr>
      <w:rPr>
        <w:rFonts w:ascii="Wingdings" w:cs="Times New Roman" w:eastAsia="Arial" w:hAnsi="Wingdings" w:hint="default"/>
      </w:rPr>
    </w:lvl>
    <w:lvl w:ilvl="1" w:tentative="1" w:tplc="040C0003">
      <w:start w:val="1"/>
      <w:numFmt w:val="bullet"/>
      <w:lvlText w:val="o"/>
      <w:lvlJc w:val="left"/>
      <w:pPr>
        <w:ind w:hanging="360" w:left="1152"/>
      </w:pPr>
      <w:rPr>
        <w:rFonts w:ascii="Courier New" w:cs="Courier New" w:hAnsi="Courier New" w:hint="default"/>
      </w:rPr>
    </w:lvl>
    <w:lvl w:ilvl="2" w:tentative="1" w:tplc="040C0005">
      <w:start w:val="1"/>
      <w:numFmt w:val="bullet"/>
      <w:lvlText w:val=""/>
      <w:lvlJc w:val="left"/>
      <w:pPr>
        <w:ind w:hanging="360" w:left="1872"/>
      </w:pPr>
      <w:rPr>
        <w:rFonts w:ascii="Wingdings" w:hAnsi="Wingdings" w:hint="default"/>
      </w:rPr>
    </w:lvl>
    <w:lvl w:ilvl="3" w:tentative="1" w:tplc="040C0001">
      <w:start w:val="1"/>
      <w:numFmt w:val="bullet"/>
      <w:lvlText w:val=""/>
      <w:lvlJc w:val="left"/>
      <w:pPr>
        <w:ind w:hanging="360" w:left="2592"/>
      </w:pPr>
      <w:rPr>
        <w:rFonts w:ascii="Symbol" w:hAnsi="Symbol" w:hint="default"/>
      </w:rPr>
    </w:lvl>
    <w:lvl w:ilvl="4" w:tentative="1" w:tplc="040C0003">
      <w:start w:val="1"/>
      <w:numFmt w:val="bullet"/>
      <w:lvlText w:val="o"/>
      <w:lvlJc w:val="left"/>
      <w:pPr>
        <w:ind w:hanging="360" w:left="3312"/>
      </w:pPr>
      <w:rPr>
        <w:rFonts w:ascii="Courier New" w:cs="Courier New" w:hAnsi="Courier New" w:hint="default"/>
      </w:rPr>
    </w:lvl>
    <w:lvl w:ilvl="5" w:tentative="1" w:tplc="040C0005">
      <w:start w:val="1"/>
      <w:numFmt w:val="bullet"/>
      <w:lvlText w:val=""/>
      <w:lvlJc w:val="left"/>
      <w:pPr>
        <w:ind w:hanging="360" w:left="4032"/>
      </w:pPr>
      <w:rPr>
        <w:rFonts w:ascii="Wingdings" w:hAnsi="Wingdings" w:hint="default"/>
      </w:rPr>
    </w:lvl>
    <w:lvl w:ilvl="6" w:tentative="1" w:tplc="040C0001">
      <w:start w:val="1"/>
      <w:numFmt w:val="bullet"/>
      <w:lvlText w:val=""/>
      <w:lvlJc w:val="left"/>
      <w:pPr>
        <w:ind w:hanging="360" w:left="4752"/>
      </w:pPr>
      <w:rPr>
        <w:rFonts w:ascii="Symbol" w:hAnsi="Symbol" w:hint="default"/>
      </w:rPr>
    </w:lvl>
    <w:lvl w:ilvl="7" w:tentative="1" w:tplc="040C0003">
      <w:start w:val="1"/>
      <w:numFmt w:val="bullet"/>
      <w:lvlText w:val="o"/>
      <w:lvlJc w:val="left"/>
      <w:pPr>
        <w:ind w:hanging="360" w:left="5472"/>
      </w:pPr>
      <w:rPr>
        <w:rFonts w:ascii="Courier New" w:cs="Courier New" w:hAnsi="Courier New" w:hint="default"/>
      </w:rPr>
    </w:lvl>
    <w:lvl w:ilvl="8" w:tentative="1" w:tplc="040C0005">
      <w:start w:val="1"/>
      <w:numFmt w:val="bullet"/>
      <w:lvlText w:val=""/>
      <w:lvlJc w:val="left"/>
      <w:pPr>
        <w:ind w:hanging="360" w:left="6192"/>
      </w:pPr>
      <w:rPr>
        <w:rFonts w:ascii="Wingdings" w:hAnsi="Wingdings" w:hint="default"/>
      </w:rPr>
    </w:lvl>
  </w:abstractNum>
  <w:abstractNum w:abstractNumId="3">
    <w:nsid w:val="0A7278BD"/>
    <w:multiLevelType w:val="hybridMultilevel"/>
    <w:tmpl w:val="2E8889D8"/>
    <w:lvl w:ilvl="0" w:tplc="5A167536">
      <w:start w:val="3"/>
      <w:numFmt w:val="bullet"/>
      <w:lvlText w:val="-"/>
      <w:lvlJc w:val="left"/>
      <w:pPr>
        <w:ind w:hanging="360" w:left="720"/>
      </w:pPr>
      <w:rPr>
        <w:rFonts w:ascii="Calibri" w:cs="Calibri" w:eastAsia="Times New Roman" w:hAnsi="Calibri"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4">
    <w:nsid w:val="14E377FB"/>
    <w:multiLevelType w:val="hybridMultilevel"/>
    <w:tmpl w:val="49884DFA"/>
    <w:lvl w:ilvl="0" w:tplc="54F0F4B8">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5">
    <w:nsid w:val="2270498A"/>
    <w:multiLevelType w:val="hybridMultilevel"/>
    <w:tmpl w:val="1B56311C"/>
    <w:lvl w:ilvl="0" w:tplc="AF56F80A">
      <w:start w:val="1"/>
      <w:numFmt w:val="bullet"/>
      <w:lvlText w:val="-"/>
      <w:lvlJc w:val="left"/>
      <w:pPr>
        <w:ind w:hanging="360" w:left="720"/>
      </w:pPr>
      <w:rPr>
        <w:rFonts w:ascii="Calibri" w:cs="Times New Roman" w:eastAsia="Calibri" w:hAnsi="Calibri" w:hint="default"/>
      </w:rPr>
    </w:lvl>
    <w:lvl w:ilvl="1" w:tplc="040C0003">
      <w:start w:val="1"/>
      <w:numFmt w:val="bullet"/>
      <w:lvlText w:val="o"/>
      <w:lvlJc w:val="left"/>
      <w:pPr>
        <w:ind w:hanging="360" w:left="1440"/>
      </w:pPr>
      <w:rPr>
        <w:rFonts w:ascii="Courier New" w:cs="Courier New" w:hAnsi="Courier New" w:hint="default"/>
      </w:rPr>
    </w:lvl>
    <w:lvl w:ilvl="2" w:tplc="040C0005">
      <w:start w:val="1"/>
      <w:numFmt w:val="bullet"/>
      <w:lvlText w:val=""/>
      <w:lvlJc w:val="left"/>
      <w:pPr>
        <w:ind w:hanging="360" w:left="2160"/>
      </w:pPr>
      <w:rPr>
        <w:rFonts w:ascii="Wingdings" w:hAnsi="Wingdings" w:hint="default"/>
      </w:rPr>
    </w:lvl>
    <w:lvl w:ilvl="3" w:tplc="040C0001">
      <w:start w:val="1"/>
      <w:numFmt w:val="bullet"/>
      <w:lvlText w:val=""/>
      <w:lvlJc w:val="left"/>
      <w:pPr>
        <w:ind w:hanging="360" w:left="2880"/>
      </w:pPr>
      <w:rPr>
        <w:rFonts w:ascii="Symbol" w:hAnsi="Symbol" w:hint="default"/>
      </w:rPr>
    </w:lvl>
    <w:lvl w:ilvl="4" w:tplc="040C0003">
      <w:start w:val="1"/>
      <w:numFmt w:val="bullet"/>
      <w:lvlText w:val="o"/>
      <w:lvlJc w:val="left"/>
      <w:pPr>
        <w:ind w:hanging="360" w:left="3600"/>
      </w:pPr>
      <w:rPr>
        <w:rFonts w:ascii="Courier New" w:cs="Courier New" w:hAnsi="Courier New" w:hint="default"/>
      </w:rPr>
    </w:lvl>
    <w:lvl w:ilvl="5" w:tplc="040C0005">
      <w:start w:val="1"/>
      <w:numFmt w:val="bullet"/>
      <w:lvlText w:val=""/>
      <w:lvlJc w:val="left"/>
      <w:pPr>
        <w:ind w:hanging="360" w:left="4320"/>
      </w:pPr>
      <w:rPr>
        <w:rFonts w:ascii="Wingdings" w:hAnsi="Wingdings" w:hint="default"/>
      </w:rPr>
    </w:lvl>
    <w:lvl w:ilvl="6" w:tplc="040C0001">
      <w:start w:val="1"/>
      <w:numFmt w:val="bullet"/>
      <w:lvlText w:val=""/>
      <w:lvlJc w:val="left"/>
      <w:pPr>
        <w:ind w:hanging="360" w:left="5040"/>
      </w:pPr>
      <w:rPr>
        <w:rFonts w:ascii="Symbol" w:hAnsi="Symbol" w:hint="default"/>
      </w:rPr>
    </w:lvl>
    <w:lvl w:ilvl="7" w:tplc="040C0003">
      <w:start w:val="1"/>
      <w:numFmt w:val="bullet"/>
      <w:lvlText w:val="o"/>
      <w:lvlJc w:val="left"/>
      <w:pPr>
        <w:ind w:hanging="360" w:left="5760"/>
      </w:pPr>
      <w:rPr>
        <w:rFonts w:ascii="Courier New" w:cs="Courier New" w:hAnsi="Courier New" w:hint="default"/>
      </w:rPr>
    </w:lvl>
    <w:lvl w:ilvl="8" w:tplc="040C0005">
      <w:start w:val="1"/>
      <w:numFmt w:val="bullet"/>
      <w:lvlText w:val=""/>
      <w:lvlJc w:val="left"/>
      <w:pPr>
        <w:ind w:hanging="360" w:left="6480"/>
      </w:pPr>
      <w:rPr>
        <w:rFonts w:ascii="Wingdings" w:hAnsi="Wingdings" w:hint="default"/>
      </w:rPr>
    </w:lvl>
  </w:abstractNum>
  <w:abstractNum w:abstractNumId="6">
    <w:nsid w:val="23547376"/>
    <w:multiLevelType w:val="hybridMultilevel"/>
    <w:tmpl w:val="A64C4B7C"/>
    <w:lvl w:ilvl="0" w:tplc="C94C1E32">
      <w:numFmt w:val="bullet"/>
      <w:lvlText w:val="•"/>
      <w:lvlJc w:val="left"/>
      <w:pPr>
        <w:ind w:hanging="705" w:left="5295"/>
      </w:pPr>
      <w:rPr>
        <w:rFonts w:ascii="Verdana" w:cstheme="minorBidi" w:eastAsiaTheme="minorHAnsi" w:hAnsi="Verdana" w:hint="default"/>
      </w:rPr>
    </w:lvl>
    <w:lvl w:ilvl="1" w:tentative="1" w:tplc="040C0003">
      <w:start w:val="1"/>
      <w:numFmt w:val="bullet"/>
      <w:lvlText w:val="o"/>
      <w:lvlJc w:val="left"/>
      <w:pPr>
        <w:ind w:hanging="360" w:left="5670"/>
      </w:pPr>
      <w:rPr>
        <w:rFonts w:ascii="Courier New" w:cs="Courier New" w:hAnsi="Courier New" w:hint="default"/>
      </w:rPr>
    </w:lvl>
    <w:lvl w:ilvl="2" w:tentative="1" w:tplc="040C0005">
      <w:start w:val="1"/>
      <w:numFmt w:val="bullet"/>
      <w:lvlText w:val=""/>
      <w:lvlJc w:val="left"/>
      <w:pPr>
        <w:ind w:hanging="360" w:left="6390"/>
      </w:pPr>
      <w:rPr>
        <w:rFonts w:ascii="Wingdings" w:hAnsi="Wingdings" w:hint="default"/>
      </w:rPr>
    </w:lvl>
    <w:lvl w:ilvl="3" w:tentative="1" w:tplc="040C0001">
      <w:start w:val="1"/>
      <w:numFmt w:val="bullet"/>
      <w:lvlText w:val=""/>
      <w:lvlJc w:val="left"/>
      <w:pPr>
        <w:ind w:hanging="360" w:left="7110"/>
      </w:pPr>
      <w:rPr>
        <w:rFonts w:ascii="Symbol" w:hAnsi="Symbol" w:hint="default"/>
      </w:rPr>
    </w:lvl>
    <w:lvl w:ilvl="4" w:tentative="1" w:tplc="040C0003">
      <w:start w:val="1"/>
      <w:numFmt w:val="bullet"/>
      <w:lvlText w:val="o"/>
      <w:lvlJc w:val="left"/>
      <w:pPr>
        <w:ind w:hanging="360" w:left="7830"/>
      </w:pPr>
      <w:rPr>
        <w:rFonts w:ascii="Courier New" w:cs="Courier New" w:hAnsi="Courier New" w:hint="default"/>
      </w:rPr>
    </w:lvl>
    <w:lvl w:ilvl="5" w:tentative="1" w:tplc="040C0005">
      <w:start w:val="1"/>
      <w:numFmt w:val="bullet"/>
      <w:lvlText w:val=""/>
      <w:lvlJc w:val="left"/>
      <w:pPr>
        <w:ind w:hanging="360" w:left="8550"/>
      </w:pPr>
      <w:rPr>
        <w:rFonts w:ascii="Wingdings" w:hAnsi="Wingdings" w:hint="default"/>
      </w:rPr>
    </w:lvl>
    <w:lvl w:ilvl="6" w:tentative="1" w:tplc="040C0001">
      <w:start w:val="1"/>
      <w:numFmt w:val="bullet"/>
      <w:lvlText w:val=""/>
      <w:lvlJc w:val="left"/>
      <w:pPr>
        <w:ind w:hanging="360" w:left="9270"/>
      </w:pPr>
      <w:rPr>
        <w:rFonts w:ascii="Symbol" w:hAnsi="Symbol" w:hint="default"/>
      </w:rPr>
    </w:lvl>
    <w:lvl w:ilvl="7" w:tentative="1" w:tplc="040C0003">
      <w:start w:val="1"/>
      <w:numFmt w:val="bullet"/>
      <w:lvlText w:val="o"/>
      <w:lvlJc w:val="left"/>
      <w:pPr>
        <w:ind w:hanging="360" w:left="9990"/>
      </w:pPr>
      <w:rPr>
        <w:rFonts w:ascii="Courier New" w:cs="Courier New" w:hAnsi="Courier New" w:hint="default"/>
      </w:rPr>
    </w:lvl>
    <w:lvl w:ilvl="8" w:tentative="1" w:tplc="040C0005">
      <w:start w:val="1"/>
      <w:numFmt w:val="bullet"/>
      <w:lvlText w:val=""/>
      <w:lvlJc w:val="left"/>
      <w:pPr>
        <w:ind w:hanging="360" w:left="10710"/>
      </w:pPr>
      <w:rPr>
        <w:rFonts w:ascii="Wingdings" w:hAnsi="Wingdings" w:hint="default"/>
      </w:rPr>
    </w:lvl>
  </w:abstractNum>
  <w:abstractNum w:abstractNumId="7">
    <w:nsid w:val="26EB3307"/>
    <w:multiLevelType w:val="hybridMultilevel"/>
    <w:tmpl w:val="6C940678"/>
    <w:lvl w:ilvl="0" w:tplc="8C90FB54">
      <w:start w:val="1"/>
      <w:numFmt w:val="decimal"/>
      <w:lvlText w:val="%1."/>
      <w:lvlJc w:val="left"/>
      <w:pPr>
        <w:ind w:hanging="360" w:left="720"/>
      </w:pPr>
      <w:rPr>
        <w:sz w:val="20"/>
        <w:szCs w:val="20"/>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abstractNumId="8">
    <w:nsid w:val="276B795B"/>
    <w:multiLevelType w:val="hybridMultilevel"/>
    <w:tmpl w:val="5F2CA048"/>
    <w:lvl w:ilvl="0" w:tplc="B66E4250">
      <w:start w:val="2"/>
      <w:numFmt w:val="bullet"/>
      <w:lvlText w:val=""/>
      <w:lvlJc w:val="left"/>
      <w:pPr>
        <w:ind w:hanging="360" w:left="720"/>
      </w:pPr>
      <w:rPr>
        <w:rFonts w:ascii="Wingdings" w:cstheme="minorHAnsi" w:eastAsia="Times New Roman" w:hAnsi="Wingdings"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9">
    <w:nsid w:val="2C6558FC"/>
    <w:multiLevelType w:val="hybridMultilevel"/>
    <w:tmpl w:val="E668C85E"/>
    <w:lvl w:ilvl="0" w:tplc="54F0F4B8">
      <w:numFmt w:val="bullet"/>
      <w:lvlText w:val="-"/>
      <w:lvlJc w:val="left"/>
      <w:pPr>
        <w:ind w:hanging="360" w:left="1068"/>
      </w:pPr>
      <w:rPr>
        <w:rFonts w:ascii="Calibri" w:cs="Calibri" w:eastAsiaTheme="minorHAnsi" w:hAnsi="Calibri" w:hint="default"/>
      </w:rPr>
    </w:lvl>
    <w:lvl w:ilvl="1" w:tentative="1" w:tplc="04090003">
      <w:start w:val="1"/>
      <w:numFmt w:val="bullet"/>
      <w:lvlText w:val="o"/>
      <w:lvlJc w:val="left"/>
      <w:pPr>
        <w:ind w:hanging="360" w:left="1788"/>
      </w:pPr>
      <w:rPr>
        <w:rFonts w:ascii="Courier New" w:cs="Courier New" w:hAnsi="Courier New" w:hint="default"/>
      </w:rPr>
    </w:lvl>
    <w:lvl w:ilvl="2" w:tentative="1" w:tplc="04090005">
      <w:start w:val="1"/>
      <w:numFmt w:val="bullet"/>
      <w:lvlText w:val=""/>
      <w:lvlJc w:val="left"/>
      <w:pPr>
        <w:ind w:hanging="360" w:left="2508"/>
      </w:pPr>
      <w:rPr>
        <w:rFonts w:ascii="Wingdings" w:hAnsi="Wingdings" w:hint="default"/>
      </w:rPr>
    </w:lvl>
    <w:lvl w:ilvl="3" w:tentative="1" w:tplc="04090001">
      <w:start w:val="1"/>
      <w:numFmt w:val="bullet"/>
      <w:lvlText w:val=""/>
      <w:lvlJc w:val="left"/>
      <w:pPr>
        <w:ind w:hanging="360" w:left="3228"/>
      </w:pPr>
      <w:rPr>
        <w:rFonts w:ascii="Symbol" w:hAnsi="Symbol" w:hint="default"/>
      </w:rPr>
    </w:lvl>
    <w:lvl w:ilvl="4" w:tentative="1" w:tplc="04090003">
      <w:start w:val="1"/>
      <w:numFmt w:val="bullet"/>
      <w:lvlText w:val="o"/>
      <w:lvlJc w:val="left"/>
      <w:pPr>
        <w:ind w:hanging="360" w:left="3948"/>
      </w:pPr>
      <w:rPr>
        <w:rFonts w:ascii="Courier New" w:cs="Courier New" w:hAnsi="Courier New" w:hint="default"/>
      </w:rPr>
    </w:lvl>
    <w:lvl w:ilvl="5" w:tentative="1" w:tplc="04090005">
      <w:start w:val="1"/>
      <w:numFmt w:val="bullet"/>
      <w:lvlText w:val=""/>
      <w:lvlJc w:val="left"/>
      <w:pPr>
        <w:ind w:hanging="360" w:left="4668"/>
      </w:pPr>
      <w:rPr>
        <w:rFonts w:ascii="Wingdings" w:hAnsi="Wingdings" w:hint="default"/>
      </w:rPr>
    </w:lvl>
    <w:lvl w:ilvl="6" w:tentative="1" w:tplc="04090001">
      <w:start w:val="1"/>
      <w:numFmt w:val="bullet"/>
      <w:lvlText w:val=""/>
      <w:lvlJc w:val="left"/>
      <w:pPr>
        <w:ind w:hanging="360" w:left="5388"/>
      </w:pPr>
      <w:rPr>
        <w:rFonts w:ascii="Symbol" w:hAnsi="Symbol" w:hint="default"/>
      </w:rPr>
    </w:lvl>
    <w:lvl w:ilvl="7" w:tentative="1" w:tplc="04090003">
      <w:start w:val="1"/>
      <w:numFmt w:val="bullet"/>
      <w:lvlText w:val="o"/>
      <w:lvlJc w:val="left"/>
      <w:pPr>
        <w:ind w:hanging="360" w:left="6108"/>
      </w:pPr>
      <w:rPr>
        <w:rFonts w:ascii="Courier New" w:cs="Courier New" w:hAnsi="Courier New" w:hint="default"/>
      </w:rPr>
    </w:lvl>
    <w:lvl w:ilvl="8" w:tentative="1" w:tplc="04090005">
      <w:start w:val="1"/>
      <w:numFmt w:val="bullet"/>
      <w:lvlText w:val=""/>
      <w:lvlJc w:val="left"/>
      <w:pPr>
        <w:ind w:hanging="360" w:left="6828"/>
      </w:pPr>
      <w:rPr>
        <w:rFonts w:ascii="Wingdings" w:hAnsi="Wingdings" w:hint="default"/>
      </w:rPr>
    </w:lvl>
  </w:abstractNum>
  <w:abstractNum w:abstractNumId="10">
    <w:nsid w:val="2DCF1242"/>
    <w:multiLevelType w:val="hybridMultilevel"/>
    <w:tmpl w:val="7654E8A4"/>
    <w:lvl w:ilvl="0" w:tplc="040C0001">
      <w:start w:val="1"/>
      <w:numFmt w:val="bullet"/>
      <w:lvlText w:val=""/>
      <w:lvlJc w:val="left"/>
      <w:pPr>
        <w:ind w:hanging="360" w:left="720"/>
      </w:pPr>
      <w:rPr>
        <w:rFonts w:ascii="Symbol" w:hAnsi="Symbol" w:hint="default"/>
      </w:rPr>
    </w:lvl>
    <w:lvl w:ilvl="1" w:tplc="040C0003">
      <w:start w:val="1"/>
      <w:numFmt w:val="bullet"/>
      <w:lvlText w:val="o"/>
      <w:lvlJc w:val="left"/>
      <w:pPr>
        <w:ind w:hanging="360" w:left="1440"/>
      </w:pPr>
      <w:rPr>
        <w:rFonts w:ascii="Courier New" w:cs="Courier New" w:hAnsi="Courier New" w:hint="default"/>
      </w:rPr>
    </w:lvl>
    <w:lvl w:ilvl="2" w:tplc="040C0005">
      <w:start w:val="1"/>
      <w:numFmt w:val="bullet"/>
      <w:lvlText w:val=""/>
      <w:lvlJc w:val="left"/>
      <w:pPr>
        <w:ind w:hanging="360" w:left="2160"/>
      </w:pPr>
      <w:rPr>
        <w:rFonts w:ascii="Wingdings" w:hAnsi="Wingdings" w:hint="default"/>
      </w:rPr>
    </w:lvl>
    <w:lvl w:ilvl="3" w:tplc="040C0001">
      <w:start w:val="1"/>
      <w:numFmt w:val="bullet"/>
      <w:lvlText w:val=""/>
      <w:lvlJc w:val="left"/>
      <w:pPr>
        <w:ind w:hanging="360" w:left="2880"/>
      </w:pPr>
      <w:rPr>
        <w:rFonts w:ascii="Symbol" w:hAnsi="Symbol" w:hint="default"/>
      </w:rPr>
    </w:lvl>
    <w:lvl w:ilvl="4" w:tplc="040C0003">
      <w:start w:val="1"/>
      <w:numFmt w:val="bullet"/>
      <w:lvlText w:val="o"/>
      <w:lvlJc w:val="left"/>
      <w:pPr>
        <w:ind w:hanging="360" w:left="3600"/>
      </w:pPr>
      <w:rPr>
        <w:rFonts w:ascii="Courier New" w:cs="Courier New" w:hAnsi="Courier New" w:hint="default"/>
      </w:rPr>
    </w:lvl>
    <w:lvl w:ilvl="5" w:tplc="040C0005">
      <w:start w:val="1"/>
      <w:numFmt w:val="bullet"/>
      <w:lvlText w:val=""/>
      <w:lvlJc w:val="left"/>
      <w:pPr>
        <w:ind w:hanging="360" w:left="4320"/>
      </w:pPr>
      <w:rPr>
        <w:rFonts w:ascii="Wingdings" w:hAnsi="Wingdings" w:hint="default"/>
      </w:rPr>
    </w:lvl>
    <w:lvl w:ilvl="6" w:tplc="040C0001">
      <w:start w:val="1"/>
      <w:numFmt w:val="bullet"/>
      <w:lvlText w:val=""/>
      <w:lvlJc w:val="left"/>
      <w:pPr>
        <w:ind w:hanging="360" w:left="5040"/>
      </w:pPr>
      <w:rPr>
        <w:rFonts w:ascii="Symbol" w:hAnsi="Symbol" w:hint="default"/>
      </w:rPr>
    </w:lvl>
    <w:lvl w:ilvl="7" w:tplc="040C0003">
      <w:start w:val="1"/>
      <w:numFmt w:val="bullet"/>
      <w:lvlText w:val="o"/>
      <w:lvlJc w:val="left"/>
      <w:pPr>
        <w:ind w:hanging="360" w:left="5760"/>
      </w:pPr>
      <w:rPr>
        <w:rFonts w:ascii="Courier New" w:cs="Courier New" w:hAnsi="Courier New" w:hint="default"/>
      </w:rPr>
    </w:lvl>
    <w:lvl w:ilvl="8" w:tplc="040C0005">
      <w:start w:val="1"/>
      <w:numFmt w:val="bullet"/>
      <w:lvlText w:val=""/>
      <w:lvlJc w:val="left"/>
      <w:pPr>
        <w:ind w:hanging="360" w:left="6480"/>
      </w:pPr>
      <w:rPr>
        <w:rFonts w:ascii="Wingdings" w:hAnsi="Wingdings" w:hint="default"/>
      </w:rPr>
    </w:lvl>
  </w:abstractNum>
  <w:abstractNum w:abstractNumId="11">
    <w:nsid w:val="2F300C84"/>
    <w:multiLevelType w:val="multilevel"/>
    <w:tmpl w:val="BE427F8C"/>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12">
    <w:nsid w:val="31C768E6"/>
    <w:multiLevelType w:val="hybridMultilevel"/>
    <w:tmpl w:val="5C362044"/>
    <w:lvl w:ilvl="0" w:tplc="7DE2CE30">
      <w:start w:val="3"/>
      <w:numFmt w:val="bullet"/>
      <w:lvlText w:val="-"/>
      <w:lvlJc w:val="left"/>
      <w:pPr>
        <w:ind w:hanging="360" w:left="720"/>
      </w:pPr>
      <w:rPr>
        <w:rFonts w:ascii="Calibri" w:cs="Calibri" w:eastAsiaTheme="minorEastAsia" w:hAnsi="Calibri" w:hint="default"/>
      </w:rPr>
    </w:lvl>
    <w:lvl w:ilvl="1" w:tplc="C73256EA">
      <w:start w:val="1"/>
      <w:numFmt w:val="bullet"/>
      <w:lvlText w:val="-"/>
      <w:lvlJc w:val="left"/>
      <w:pPr>
        <w:ind w:hanging="360" w:left="1440"/>
      </w:pPr>
      <w:rPr>
        <w:rFonts w:hint="default"/>
      </w:rPr>
    </w:lvl>
    <w:lvl w:ilvl="2"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13">
    <w:nsid w:val="33C12CBB"/>
    <w:multiLevelType w:val="hybridMultilevel"/>
    <w:tmpl w:val="780ABD64"/>
    <w:lvl w:ilvl="0" w:tplc="0409000F">
      <w:start w:val="1"/>
      <w:numFmt w:val="decimal"/>
      <w:lvlText w:val="%1."/>
      <w:lvlJc w:val="left"/>
      <w:pPr>
        <w:ind w:hanging="360" w:left="720"/>
      </w:p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abstractNumId="14">
    <w:nsid w:val="3557144B"/>
    <w:multiLevelType w:val="hybridMultilevel"/>
    <w:tmpl w:val="0DD85630"/>
    <w:lvl w:ilvl="0" w:tplc="13C4AD70">
      <w:start w:val="2"/>
      <w:numFmt w:val="bullet"/>
      <w:lvlText w:val="-"/>
      <w:lvlJc w:val="left"/>
      <w:pPr>
        <w:ind w:hanging="360" w:left="720"/>
      </w:pPr>
      <w:rPr>
        <w:rFonts w:ascii="Calibri" w:eastAsia="Times New Roman" w:hAnsi="Calibri" w:hint="default"/>
      </w:rPr>
    </w:lvl>
    <w:lvl w:ilvl="1" w:tplc="040C0003">
      <w:start w:val="1"/>
      <w:numFmt w:val="bullet"/>
      <w:lvlText w:val="o"/>
      <w:lvlJc w:val="left"/>
      <w:pPr>
        <w:ind w:hanging="360" w:left="1440"/>
      </w:pPr>
      <w:rPr>
        <w:rFonts w:ascii="Courier New" w:cs="Courier New" w:hAnsi="Courier New" w:hint="default"/>
      </w:rPr>
    </w:lvl>
    <w:lvl w:ilvl="2" w:tplc="040C0005">
      <w:start w:val="1"/>
      <w:numFmt w:val="bullet"/>
      <w:lvlText w:val=""/>
      <w:lvlJc w:val="left"/>
      <w:pPr>
        <w:ind w:hanging="360" w:left="2160"/>
      </w:pPr>
      <w:rPr>
        <w:rFonts w:ascii="Wingdings" w:hAnsi="Wingdings" w:hint="default"/>
      </w:rPr>
    </w:lvl>
    <w:lvl w:ilvl="3" w:tplc="040C0001">
      <w:start w:val="1"/>
      <w:numFmt w:val="bullet"/>
      <w:lvlText w:val=""/>
      <w:lvlJc w:val="left"/>
      <w:pPr>
        <w:ind w:hanging="360" w:left="2880"/>
      </w:pPr>
      <w:rPr>
        <w:rFonts w:ascii="Symbol" w:hAnsi="Symbol" w:hint="default"/>
      </w:rPr>
    </w:lvl>
    <w:lvl w:ilvl="4" w:tplc="040C0003">
      <w:start w:val="1"/>
      <w:numFmt w:val="bullet"/>
      <w:lvlText w:val="o"/>
      <w:lvlJc w:val="left"/>
      <w:pPr>
        <w:ind w:hanging="360" w:left="3600"/>
      </w:pPr>
      <w:rPr>
        <w:rFonts w:ascii="Courier New" w:cs="Courier New" w:hAnsi="Courier New" w:hint="default"/>
      </w:rPr>
    </w:lvl>
    <w:lvl w:ilvl="5" w:tplc="040C0005">
      <w:start w:val="1"/>
      <w:numFmt w:val="bullet"/>
      <w:lvlText w:val=""/>
      <w:lvlJc w:val="left"/>
      <w:pPr>
        <w:ind w:hanging="360" w:left="4320"/>
      </w:pPr>
      <w:rPr>
        <w:rFonts w:ascii="Wingdings" w:hAnsi="Wingdings" w:hint="default"/>
      </w:rPr>
    </w:lvl>
    <w:lvl w:ilvl="6" w:tplc="040C0001">
      <w:start w:val="1"/>
      <w:numFmt w:val="bullet"/>
      <w:lvlText w:val=""/>
      <w:lvlJc w:val="left"/>
      <w:pPr>
        <w:ind w:hanging="360" w:left="5040"/>
      </w:pPr>
      <w:rPr>
        <w:rFonts w:ascii="Symbol" w:hAnsi="Symbol" w:hint="default"/>
      </w:rPr>
    </w:lvl>
    <w:lvl w:ilvl="7" w:tplc="040C0003">
      <w:start w:val="1"/>
      <w:numFmt w:val="bullet"/>
      <w:lvlText w:val="o"/>
      <w:lvlJc w:val="left"/>
      <w:pPr>
        <w:ind w:hanging="360" w:left="5760"/>
      </w:pPr>
      <w:rPr>
        <w:rFonts w:ascii="Courier New" w:cs="Courier New" w:hAnsi="Courier New" w:hint="default"/>
      </w:rPr>
    </w:lvl>
    <w:lvl w:ilvl="8" w:tplc="040C0005">
      <w:start w:val="1"/>
      <w:numFmt w:val="bullet"/>
      <w:lvlText w:val=""/>
      <w:lvlJc w:val="left"/>
      <w:pPr>
        <w:ind w:hanging="360" w:left="6480"/>
      </w:pPr>
      <w:rPr>
        <w:rFonts w:ascii="Wingdings" w:hAnsi="Wingdings" w:hint="default"/>
      </w:rPr>
    </w:lvl>
  </w:abstractNum>
  <w:abstractNum w:abstractNumId="15">
    <w:nsid w:val="3B961BED"/>
    <w:multiLevelType w:val="hybridMultilevel"/>
    <w:tmpl w:val="F2C4E2FC"/>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16">
    <w:nsid w:val="3F333744"/>
    <w:multiLevelType w:val="hybridMultilevel"/>
    <w:tmpl w:val="D0BE80A6"/>
    <w:lvl w:ilvl="0" w:tplc="8816364C">
      <w:start w:val="1"/>
      <w:numFmt w:val="lowerLetter"/>
      <w:lvlText w:val="%1)"/>
      <w:lvlJc w:val="left"/>
      <w:pPr>
        <w:ind w:hanging="360" w:left="644"/>
      </w:pPr>
      <w:rPr>
        <w:rFonts w:asciiTheme="minorHAnsi" w:cstheme="minorBidi" w:eastAsiaTheme="minorHAnsi" w:hAnsiTheme="minorHAnsi" w:hint="default"/>
      </w:r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abstractNumId="17">
    <w:nsid w:val="3F6B38D1"/>
    <w:multiLevelType w:val="hybridMultilevel"/>
    <w:tmpl w:val="AC166DDA"/>
    <w:lvl w:ilvl="0" w:tplc="C82262C0">
      <w:start w:val="1"/>
      <w:numFmt w:val="bullet"/>
      <w:lvlText w:val="-"/>
      <w:lvlJc w:val="left"/>
      <w:pPr>
        <w:ind w:hanging="360" w:left="720"/>
      </w:pPr>
      <w:rPr>
        <w:rFonts w:ascii="Times New Roman" w:cs="Times New Roman" w:hAnsi="Times New Roman"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18">
    <w:nsid w:val="4355536F"/>
    <w:multiLevelType w:val="multilevel"/>
    <w:tmpl w:val="3140BABA"/>
    <w:lvl w:ilvl="0">
      <w:start w:val="1"/>
      <w:numFmt w:val="decimal"/>
      <w:lvlText w:val="%1"/>
      <w:lvlJc w:val="left"/>
      <w:pPr>
        <w:ind w:hanging="360" w:left="360"/>
      </w:pPr>
      <w:rPr>
        <w:rFonts w:hint="default"/>
      </w:rPr>
    </w:lvl>
    <w:lvl w:ilvl="1">
      <w:start w:val="1"/>
      <w:numFmt w:val="decimal"/>
      <w:pStyle w:val="Titre3"/>
      <w:lvlText w:val="%1.%2"/>
      <w:lvlJc w:val="left"/>
      <w:pPr>
        <w:ind w:hanging="360" w:left="36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720" w:left="72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080" w:left="108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440" w:left="1440"/>
      </w:pPr>
      <w:rPr>
        <w:rFonts w:hint="default"/>
      </w:rPr>
    </w:lvl>
    <w:lvl w:ilvl="8">
      <w:start w:val="1"/>
      <w:numFmt w:val="decimal"/>
      <w:lvlText w:val="%1.%2.%3.%4.%5.%6.%7.%8.%9"/>
      <w:lvlJc w:val="left"/>
      <w:pPr>
        <w:ind w:hanging="1800" w:left="1800"/>
      </w:pPr>
      <w:rPr>
        <w:rFonts w:hint="default"/>
      </w:rPr>
    </w:lvl>
  </w:abstractNum>
  <w:abstractNum w:abstractNumId="19">
    <w:nsid w:val="4A415605"/>
    <w:multiLevelType w:val="hybridMultilevel"/>
    <w:tmpl w:val="7C960250"/>
    <w:lvl w:ilvl="0" w:tplc="B6346E8C">
      <w:start w:val="1"/>
      <w:numFmt w:val="bullet"/>
      <w:lvlText w:val="̵"/>
      <w:lvlJc w:val="left"/>
      <w:pPr>
        <w:ind w:hanging="360" w:left="1080"/>
      </w:pPr>
      <w:rPr>
        <w:rFonts w:ascii="Calibri" w:hAnsi="Calibri"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20">
    <w:nsid w:val="4A8C1725"/>
    <w:multiLevelType w:val="hybridMultilevel"/>
    <w:tmpl w:val="5B38DEB6"/>
    <w:lvl w:ilvl="0" w:tplc="040C000F">
      <w:start w:val="1"/>
      <w:numFmt w:val="decimal"/>
      <w:lvlText w:val="%1."/>
      <w:lvlJc w:val="left"/>
      <w:pPr>
        <w:ind w:hanging="360" w:left="720"/>
      </w:pPr>
    </w:lvl>
    <w:lvl w:ilvl="1" w:tplc="040C0019">
      <w:start w:val="1"/>
      <w:numFmt w:val="lowerLetter"/>
      <w:lvlText w:val="%2."/>
      <w:lvlJc w:val="left"/>
      <w:pPr>
        <w:ind w:hanging="360" w:left="1440"/>
      </w:pPr>
    </w:lvl>
    <w:lvl w:ilvl="2" w:tplc="040C001B">
      <w:start w:val="1"/>
      <w:numFmt w:val="lowerRoman"/>
      <w:lvlText w:val="%3."/>
      <w:lvlJc w:val="right"/>
      <w:pPr>
        <w:ind w:hanging="180" w:left="2160"/>
      </w:pPr>
    </w:lvl>
    <w:lvl w:ilvl="3" w:tplc="040C000F">
      <w:start w:val="1"/>
      <w:numFmt w:val="decimal"/>
      <w:lvlText w:val="%4."/>
      <w:lvlJc w:val="left"/>
      <w:pPr>
        <w:ind w:hanging="360" w:left="2880"/>
      </w:pPr>
    </w:lvl>
    <w:lvl w:ilvl="4" w:tplc="040C0019">
      <w:start w:val="1"/>
      <w:numFmt w:val="lowerLetter"/>
      <w:lvlText w:val="%5."/>
      <w:lvlJc w:val="left"/>
      <w:pPr>
        <w:ind w:hanging="360" w:left="3600"/>
      </w:pPr>
    </w:lvl>
    <w:lvl w:ilvl="5" w:tplc="040C001B">
      <w:start w:val="1"/>
      <w:numFmt w:val="lowerRoman"/>
      <w:lvlText w:val="%6."/>
      <w:lvlJc w:val="right"/>
      <w:pPr>
        <w:ind w:hanging="180" w:left="4320"/>
      </w:pPr>
    </w:lvl>
    <w:lvl w:ilvl="6" w:tplc="040C000F">
      <w:start w:val="1"/>
      <w:numFmt w:val="decimal"/>
      <w:lvlText w:val="%7."/>
      <w:lvlJc w:val="left"/>
      <w:pPr>
        <w:ind w:hanging="360" w:left="5040"/>
      </w:pPr>
    </w:lvl>
    <w:lvl w:ilvl="7" w:tplc="040C0019">
      <w:start w:val="1"/>
      <w:numFmt w:val="lowerLetter"/>
      <w:lvlText w:val="%8."/>
      <w:lvlJc w:val="left"/>
      <w:pPr>
        <w:ind w:hanging="360" w:left="5760"/>
      </w:pPr>
    </w:lvl>
    <w:lvl w:ilvl="8" w:tplc="040C001B">
      <w:start w:val="1"/>
      <w:numFmt w:val="lowerRoman"/>
      <w:lvlText w:val="%9."/>
      <w:lvlJc w:val="right"/>
      <w:pPr>
        <w:ind w:hanging="180" w:left="6480"/>
      </w:pPr>
    </w:lvl>
  </w:abstractNum>
  <w:abstractNum w:abstractNumId="21">
    <w:nsid w:val="4C7264CE"/>
    <w:multiLevelType w:val="hybridMultilevel"/>
    <w:tmpl w:val="12280D1C"/>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22">
    <w:nsid w:val="57564DCB"/>
    <w:multiLevelType w:val="hybridMultilevel"/>
    <w:tmpl w:val="A9A800FE"/>
    <w:lvl w:ilvl="0" w:tplc="8E20E0F8">
      <w:start w:val="1"/>
      <w:numFmt w:val="lowerLetter"/>
      <w:lvlText w:val="%1)"/>
      <w:lvlJc w:val="left"/>
      <w:pPr>
        <w:ind w:hanging="360" w:left="644"/>
      </w:pPr>
      <w:rPr>
        <w:rFonts w:asciiTheme="minorHAnsi" w:cstheme="minorBidi" w:eastAsiaTheme="minorHAnsi" w:hAnsiTheme="minorHAnsi"/>
      </w:rPr>
    </w:lvl>
    <w:lvl w:ilvl="1" w:tplc="040C0019">
      <w:start w:val="1"/>
      <w:numFmt w:val="lowerLetter"/>
      <w:lvlText w:val="%2."/>
      <w:lvlJc w:val="left"/>
      <w:pPr>
        <w:ind w:hanging="360" w:left="1364"/>
      </w:pPr>
    </w:lvl>
    <w:lvl w:ilvl="2" w:tplc="040C001B">
      <w:start w:val="1"/>
      <w:numFmt w:val="lowerRoman"/>
      <w:lvlText w:val="%3."/>
      <w:lvlJc w:val="right"/>
      <w:pPr>
        <w:ind w:hanging="180" w:left="2084"/>
      </w:pPr>
    </w:lvl>
    <w:lvl w:ilvl="3" w:tplc="040C000F">
      <w:start w:val="1"/>
      <w:numFmt w:val="decimal"/>
      <w:lvlText w:val="%4."/>
      <w:lvlJc w:val="left"/>
      <w:pPr>
        <w:ind w:hanging="360" w:left="2804"/>
      </w:pPr>
    </w:lvl>
    <w:lvl w:ilvl="4" w:tplc="040C0019">
      <w:start w:val="1"/>
      <w:numFmt w:val="lowerLetter"/>
      <w:lvlText w:val="%5."/>
      <w:lvlJc w:val="left"/>
      <w:pPr>
        <w:ind w:hanging="360" w:left="3524"/>
      </w:pPr>
    </w:lvl>
    <w:lvl w:ilvl="5" w:tplc="040C001B">
      <w:start w:val="1"/>
      <w:numFmt w:val="lowerRoman"/>
      <w:lvlText w:val="%6."/>
      <w:lvlJc w:val="right"/>
      <w:pPr>
        <w:ind w:hanging="180" w:left="4244"/>
      </w:pPr>
    </w:lvl>
    <w:lvl w:ilvl="6" w:tplc="040C000F">
      <w:start w:val="1"/>
      <w:numFmt w:val="decimal"/>
      <w:lvlText w:val="%7."/>
      <w:lvlJc w:val="left"/>
      <w:pPr>
        <w:ind w:hanging="360" w:left="4964"/>
      </w:pPr>
    </w:lvl>
    <w:lvl w:ilvl="7" w:tplc="040C0019">
      <w:start w:val="1"/>
      <w:numFmt w:val="lowerLetter"/>
      <w:lvlText w:val="%8."/>
      <w:lvlJc w:val="left"/>
      <w:pPr>
        <w:ind w:hanging="360" w:left="5684"/>
      </w:pPr>
    </w:lvl>
    <w:lvl w:ilvl="8" w:tplc="040C001B">
      <w:start w:val="1"/>
      <w:numFmt w:val="lowerRoman"/>
      <w:lvlText w:val="%9."/>
      <w:lvlJc w:val="right"/>
      <w:pPr>
        <w:ind w:hanging="180" w:left="6404"/>
      </w:pPr>
    </w:lvl>
  </w:abstractNum>
  <w:abstractNum w:abstractNumId="23">
    <w:nsid w:val="59C36519"/>
    <w:multiLevelType w:val="hybridMultilevel"/>
    <w:tmpl w:val="276CCEF8"/>
    <w:lvl w:ilvl="0" w:tplc="B4441A10">
      <w:start w:val="1"/>
      <w:numFmt w:val="bullet"/>
      <w:lvlText w:val=""/>
      <w:lvlJc w:val="left"/>
      <w:pPr>
        <w:ind w:hanging="360" w:left="720"/>
      </w:pPr>
      <w:rPr>
        <w:rFonts w:ascii="Wingdings" w:cs="Times New Roman" w:eastAsiaTheme="minorEastAsia" w:hAnsi="Wingdings"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24">
    <w:nsid w:val="5E1E6F3D"/>
    <w:multiLevelType w:val="hybridMultilevel"/>
    <w:tmpl w:val="7C26530A"/>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25">
    <w:nsid w:val="603E0310"/>
    <w:multiLevelType w:val="hybridMultilevel"/>
    <w:tmpl w:val="3BEA0F30"/>
    <w:lvl w:ilvl="0" w:tplc="30E8C07A">
      <w:start w:val="1"/>
      <w:numFmt w:val="lowerLetter"/>
      <w:lvlText w:val="%1)"/>
      <w:lvlJc w:val="left"/>
      <w:pPr>
        <w:ind w:hanging="375" w:left="659"/>
      </w:pPr>
      <w:rPr>
        <w:rFonts w:hint="default"/>
      </w:rPr>
    </w:lvl>
    <w:lvl w:ilvl="1" w:tentative="1" w:tplc="040C0019">
      <w:start w:val="1"/>
      <w:numFmt w:val="lowerLetter"/>
      <w:lvlText w:val="%2."/>
      <w:lvlJc w:val="left"/>
      <w:pPr>
        <w:ind w:hanging="360" w:left="1364"/>
      </w:pPr>
    </w:lvl>
    <w:lvl w:ilvl="2" w:tentative="1" w:tplc="040C001B">
      <w:start w:val="1"/>
      <w:numFmt w:val="lowerRoman"/>
      <w:lvlText w:val="%3."/>
      <w:lvlJc w:val="right"/>
      <w:pPr>
        <w:ind w:hanging="180" w:left="2084"/>
      </w:pPr>
    </w:lvl>
    <w:lvl w:ilvl="3" w:tentative="1" w:tplc="040C000F">
      <w:start w:val="1"/>
      <w:numFmt w:val="decimal"/>
      <w:lvlText w:val="%4."/>
      <w:lvlJc w:val="left"/>
      <w:pPr>
        <w:ind w:hanging="360" w:left="2804"/>
      </w:pPr>
    </w:lvl>
    <w:lvl w:ilvl="4" w:tentative="1" w:tplc="040C0019">
      <w:start w:val="1"/>
      <w:numFmt w:val="lowerLetter"/>
      <w:lvlText w:val="%5."/>
      <w:lvlJc w:val="left"/>
      <w:pPr>
        <w:ind w:hanging="360" w:left="3524"/>
      </w:pPr>
    </w:lvl>
    <w:lvl w:ilvl="5" w:tentative="1" w:tplc="040C001B">
      <w:start w:val="1"/>
      <w:numFmt w:val="lowerRoman"/>
      <w:lvlText w:val="%6."/>
      <w:lvlJc w:val="right"/>
      <w:pPr>
        <w:ind w:hanging="180" w:left="4244"/>
      </w:pPr>
    </w:lvl>
    <w:lvl w:ilvl="6" w:tentative="1" w:tplc="040C000F">
      <w:start w:val="1"/>
      <w:numFmt w:val="decimal"/>
      <w:lvlText w:val="%7."/>
      <w:lvlJc w:val="left"/>
      <w:pPr>
        <w:ind w:hanging="360" w:left="4964"/>
      </w:pPr>
    </w:lvl>
    <w:lvl w:ilvl="7" w:tentative="1" w:tplc="040C0019">
      <w:start w:val="1"/>
      <w:numFmt w:val="lowerLetter"/>
      <w:lvlText w:val="%8."/>
      <w:lvlJc w:val="left"/>
      <w:pPr>
        <w:ind w:hanging="360" w:left="5684"/>
      </w:pPr>
    </w:lvl>
    <w:lvl w:ilvl="8" w:tentative="1" w:tplc="040C001B">
      <w:start w:val="1"/>
      <w:numFmt w:val="lowerRoman"/>
      <w:lvlText w:val="%9."/>
      <w:lvlJc w:val="right"/>
      <w:pPr>
        <w:ind w:hanging="180" w:left="6404"/>
      </w:pPr>
    </w:lvl>
  </w:abstractNum>
  <w:abstractNum w:abstractNumId="26">
    <w:nsid w:val="68EF713F"/>
    <w:multiLevelType w:val="hybridMultilevel"/>
    <w:tmpl w:val="E9F86D1E"/>
    <w:lvl w:ilvl="0" w:tplc="040C0001">
      <w:start w:val="1"/>
      <w:numFmt w:val="bullet"/>
      <w:lvlText w:val=""/>
      <w:lvlJc w:val="left"/>
      <w:pPr>
        <w:ind w:hanging="360" w:left="1068"/>
      </w:pPr>
      <w:rPr>
        <w:rFonts w:ascii="Symbol" w:hAnsi="Symbol" w:hint="default"/>
      </w:rPr>
    </w:lvl>
    <w:lvl w:ilvl="1" w:tplc="040C0003">
      <w:start w:val="1"/>
      <w:numFmt w:val="bullet"/>
      <w:lvlText w:val="o"/>
      <w:lvlJc w:val="left"/>
      <w:pPr>
        <w:ind w:hanging="360" w:left="1788"/>
      </w:pPr>
      <w:rPr>
        <w:rFonts w:ascii="Courier New" w:cs="Courier New" w:hAnsi="Courier New" w:hint="default"/>
      </w:rPr>
    </w:lvl>
    <w:lvl w:ilvl="2" w:tplc="040C0005">
      <w:start w:val="1"/>
      <w:numFmt w:val="bullet"/>
      <w:lvlText w:val=""/>
      <w:lvlJc w:val="left"/>
      <w:pPr>
        <w:ind w:hanging="360" w:left="2508"/>
      </w:pPr>
      <w:rPr>
        <w:rFonts w:ascii="Wingdings" w:hAnsi="Wingdings" w:hint="default"/>
      </w:rPr>
    </w:lvl>
    <w:lvl w:ilvl="3" w:tplc="040C0001">
      <w:start w:val="1"/>
      <w:numFmt w:val="bullet"/>
      <w:lvlText w:val=""/>
      <w:lvlJc w:val="left"/>
      <w:pPr>
        <w:ind w:hanging="360" w:left="3228"/>
      </w:pPr>
      <w:rPr>
        <w:rFonts w:ascii="Symbol" w:hAnsi="Symbol" w:hint="default"/>
      </w:rPr>
    </w:lvl>
    <w:lvl w:ilvl="4" w:tentative="1" w:tplc="040C0003">
      <w:start w:val="1"/>
      <w:numFmt w:val="bullet"/>
      <w:lvlText w:val="o"/>
      <w:lvlJc w:val="left"/>
      <w:pPr>
        <w:ind w:hanging="360" w:left="3948"/>
      </w:pPr>
      <w:rPr>
        <w:rFonts w:ascii="Courier New" w:cs="Courier New" w:hAnsi="Courier New" w:hint="default"/>
      </w:rPr>
    </w:lvl>
    <w:lvl w:ilvl="5" w:tentative="1" w:tplc="040C0005">
      <w:start w:val="1"/>
      <w:numFmt w:val="bullet"/>
      <w:lvlText w:val=""/>
      <w:lvlJc w:val="left"/>
      <w:pPr>
        <w:ind w:hanging="360" w:left="4668"/>
      </w:pPr>
      <w:rPr>
        <w:rFonts w:ascii="Wingdings" w:hAnsi="Wingdings" w:hint="default"/>
      </w:rPr>
    </w:lvl>
    <w:lvl w:ilvl="6" w:tentative="1" w:tplc="040C0001">
      <w:start w:val="1"/>
      <w:numFmt w:val="bullet"/>
      <w:lvlText w:val=""/>
      <w:lvlJc w:val="left"/>
      <w:pPr>
        <w:ind w:hanging="360" w:left="5388"/>
      </w:pPr>
      <w:rPr>
        <w:rFonts w:ascii="Symbol" w:hAnsi="Symbol" w:hint="default"/>
      </w:rPr>
    </w:lvl>
    <w:lvl w:ilvl="7" w:tentative="1" w:tplc="040C0003">
      <w:start w:val="1"/>
      <w:numFmt w:val="bullet"/>
      <w:lvlText w:val="o"/>
      <w:lvlJc w:val="left"/>
      <w:pPr>
        <w:ind w:hanging="360" w:left="6108"/>
      </w:pPr>
      <w:rPr>
        <w:rFonts w:ascii="Courier New" w:cs="Courier New" w:hAnsi="Courier New" w:hint="default"/>
      </w:rPr>
    </w:lvl>
    <w:lvl w:ilvl="8" w:tentative="1" w:tplc="040C0005">
      <w:start w:val="1"/>
      <w:numFmt w:val="bullet"/>
      <w:lvlText w:val=""/>
      <w:lvlJc w:val="left"/>
      <w:pPr>
        <w:ind w:hanging="360" w:left="6828"/>
      </w:pPr>
      <w:rPr>
        <w:rFonts w:ascii="Wingdings" w:hAnsi="Wingdings" w:hint="default"/>
      </w:rPr>
    </w:lvl>
  </w:abstractNum>
  <w:abstractNum w:abstractNumId="27">
    <w:nsid w:val="6A9531D4"/>
    <w:multiLevelType w:val="hybridMultilevel"/>
    <w:tmpl w:val="2E887014"/>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28">
    <w:nsid w:val="6BE45C49"/>
    <w:multiLevelType w:val="hybridMultilevel"/>
    <w:tmpl w:val="3DDA5CC2"/>
    <w:lvl w:ilvl="0" w:tplc="54F0F4B8">
      <w:numFmt w:val="bullet"/>
      <w:lvlText w:val="-"/>
      <w:lvlJc w:val="left"/>
      <w:pPr>
        <w:ind w:hanging="360" w:left="1788"/>
      </w:pPr>
      <w:rPr>
        <w:rFonts w:ascii="Calibri" w:cs="Calibri" w:eastAsiaTheme="minorHAnsi" w:hAnsi="Calibri"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29">
    <w:nsid w:val="6CC50F7C"/>
    <w:multiLevelType w:val="hybridMultilevel"/>
    <w:tmpl w:val="C5A27706"/>
    <w:lvl w:ilvl="0" w:tplc="4D320D3A">
      <w:start w:val="2"/>
      <w:numFmt w:val="bullet"/>
      <w:lvlText w:val="-"/>
      <w:lvlJc w:val="left"/>
      <w:pPr>
        <w:ind w:hanging="360" w:left="720"/>
      </w:pPr>
      <w:rPr>
        <w:rFonts w:ascii="Calibri" w:cs="Calibri" w:eastAsia="Times New Roman" w:hAnsi="Calibri"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30">
    <w:nsid w:val="748A2D8E"/>
    <w:multiLevelType w:val="hybridMultilevel"/>
    <w:tmpl w:val="BA249170"/>
    <w:lvl w:ilvl="0" w:tplc="A3C8A1E0">
      <w:start w:val="2"/>
      <w:numFmt w:val="bullet"/>
      <w:lvlText w:val="-"/>
      <w:lvlJc w:val="left"/>
      <w:pPr>
        <w:ind w:hanging="360" w:left="720"/>
      </w:pPr>
      <w:rPr>
        <w:rFonts w:ascii="Calibri" w:cs="Calibri" w:eastAsia="Times New Roman" w:hAnsi="Calibri"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31">
    <w:nsid w:val="7CAC3643"/>
    <w:multiLevelType w:val="hybridMultilevel"/>
    <w:tmpl w:val="ED36D3F6"/>
    <w:lvl w:ilvl="0" w:tplc="0F9E6BC8">
      <w:start w:val="1"/>
      <w:numFmt w:val="bullet"/>
      <w:lvlText w:val="-"/>
      <w:lvlJc w:val="left"/>
      <w:pPr>
        <w:tabs>
          <w:tab w:pos="720" w:val="num"/>
        </w:tabs>
        <w:ind w:hanging="360" w:left="720"/>
      </w:pPr>
      <w:rPr>
        <w:rFonts w:ascii="Times New Roman" w:cs="Times New Roman" w:eastAsia="Times New Roman" w:hAnsi="Times New Roman" w:hint="default"/>
      </w:rPr>
    </w:lvl>
    <w:lvl w:ilvl="1" w:tplc="C73256EA">
      <w:start w:val="1"/>
      <w:numFmt w:val="bullet"/>
      <w:lvlText w:val="-"/>
      <w:lvlJc w:val="left"/>
      <w:pPr>
        <w:tabs>
          <w:tab w:pos="1440" w:val="num"/>
        </w:tabs>
        <w:ind w:hanging="360" w:left="1440"/>
      </w:pPr>
      <w:rPr>
        <w:rFonts w:hint="default"/>
      </w:rPr>
    </w:lvl>
    <w:lvl w:ilvl="2" w:tentative="1" w:tplc="040C0005">
      <w:start w:val="1"/>
      <w:numFmt w:val="bullet"/>
      <w:lvlText w:val=""/>
      <w:lvlJc w:val="left"/>
      <w:pPr>
        <w:tabs>
          <w:tab w:pos="2160" w:val="num"/>
        </w:tabs>
        <w:ind w:hanging="360" w:left="2160"/>
      </w:pPr>
      <w:rPr>
        <w:rFonts w:ascii="Wingdings" w:hAnsi="Wingdings" w:hint="default"/>
      </w:rPr>
    </w:lvl>
    <w:lvl w:ilvl="3" w:tentative="1" w:tplc="040C0001">
      <w:start w:val="1"/>
      <w:numFmt w:val="bullet"/>
      <w:lvlText w:val=""/>
      <w:lvlJc w:val="left"/>
      <w:pPr>
        <w:tabs>
          <w:tab w:pos="2880" w:val="num"/>
        </w:tabs>
        <w:ind w:hanging="360" w:left="2880"/>
      </w:pPr>
      <w:rPr>
        <w:rFonts w:ascii="Symbol" w:hAnsi="Symbol" w:hint="default"/>
      </w:rPr>
    </w:lvl>
    <w:lvl w:ilvl="4" w:tentative="1" w:tplc="040C0003">
      <w:start w:val="1"/>
      <w:numFmt w:val="bullet"/>
      <w:lvlText w:val="o"/>
      <w:lvlJc w:val="left"/>
      <w:pPr>
        <w:tabs>
          <w:tab w:pos="3600" w:val="num"/>
        </w:tabs>
        <w:ind w:hanging="360" w:left="3600"/>
      </w:pPr>
      <w:rPr>
        <w:rFonts w:ascii="Courier New" w:cs="Courier New" w:hAnsi="Courier New" w:hint="default"/>
      </w:rPr>
    </w:lvl>
    <w:lvl w:ilvl="5" w:tentative="1" w:tplc="040C0005">
      <w:start w:val="1"/>
      <w:numFmt w:val="bullet"/>
      <w:lvlText w:val=""/>
      <w:lvlJc w:val="left"/>
      <w:pPr>
        <w:tabs>
          <w:tab w:pos="4320" w:val="num"/>
        </w:tabs>
        <w:ind w:hanging="360" w:left="4320"/>
      </w:pPr>
      <w:rPr>
        <w:rFonts w:ascii="Wingdings" w:hAnsi="Wingdings" w:hint="default"/>
      </w:rPr>
    </w:lvl>
    <w:lvl w:ilvl="6" w:tentative="1" w:tplc="040C0001">
      <w:start w:val="1"/>
      <w:numFmt w:val="bullet"/>
      <w:lvlText w:val=""/>
      <w:lvlJc w:val="left"/>
      <w:pPr>
        <w:tabs>
          <w:tab w:pos="5040" w:val="num"/>
        </w:tabs>
        <w:ind w:hanging="360" w:left="5040"/>
      </w:pPr>
      <w:rPr>
        <w:rFonts w:ascii="Symbol" w:hAnsi="Symbol" w:hint="default"/>
      </w:rPr>
    </w:lvl>
    <w:lvl w:ilvl="7" w:tentative="1" w:tplc="040C0003">
      <w:start w:val="1"/>
      <w:numFmt w:val="bullet"/>
      <w:lvlText w:val="o"/>
      <w:lvlJc w:val="left"/>
      <w:pPr>
        <w:tabs>
          <w:tab w:pos="5760" w:val="num"/>
        </w:tabs>
        <w:ind w:hanging="360" w:left="5760"/>
      </w:pPr>
      <w:rPr>
        <w:rFonts w:ascii="Courier New" w:cs="Courier New" w:hAnsi="Courier New" w:hint="default"/>
      </w:rPr>
    </w:lvl>
    <w:lvl w:ilvl="8" w:tentative="1" w:tplc="040C0005">
      <w:start w:val="1"/>
      <w:numFmt w:val="bullet"/>
      <w:lvlText w:val=""/>
      <w:lvlJc w:val="left"/>
      <w:pPr>
        <w:tabs>
          <w:tab w:pos="6480" w:val="num"/>
        </w:tabs>
        <w:ind w:hanging="360" w:left="6480"/>
      </w:pPr>
      <w:rPr>
        <w:rFonts w:ascii="Wingdings" w:hAnsi="Wingdings" w:hint="default"/>
      </w:rPr>
    </w:lvl>
  </w:abstractNum>
  <w:num w:numId="1">
    <w:abstractNumId w:val="6"/>
  </w:num>
  <w:num w:numId="2">
    <w:abstractNumId w:val="26"/>
  </w:num>
  <w:num w:numId="3">
    <w:abstractNumId w:val="0"/>
  </w:num>
  <w:num w:numId="4">
    <w:abstractNumId w:val="15"/>
  </w:num>
  <w:num w:numId="5">
    <w:abstractNumId w:val="11"/>
  </w:num>
  <w:num w:numId="6">
    <w:abstractNumId w:val="12"/>
  </w:num>
  <w:num w:numId="7">
    <w:abstractNumId w:val="31"/>
  </w:num>
  <w:num w:numId="8">
    <w:abstractNumId w:val="2"/>
  </w:num>
  <w:num w:numId="9">
    <w:abstractNumId w:val="28"/>
  </w:num>
  <w:num w:numId="10">
    <w:abstractNumId w:val="13"/>
  </w:num>
  <w:num w:numId="11">
    <w:abstractNumId w:val="7"/>
  </w:num>
  <w:num w:numId="12">
    <w:abstractNumId w:val="23"/>
  </w:num>
  <w:num w:numId="13">
    <w:abstractNumId w:val="21"/>
  </w:num>
  <w:num w:numId="14">
    <w:abstractNumId w:val="14"/>
  </w:num>
  <w:num w:numId="15">
    <w:abstractNumId w:val="12"/>
  </w:num>
  <w:num w:numId="16">
    <w:abstractNumId w:val="1"/>
  </w:num>
  <w:num w:numId="17">
    <w:abstractNumId w:val="17"/>
  </w:num>
  <w:num w:numId="18">
    <w:abstractNumId w:val="19"/>
  </w:num>
  <w:num w:numId="19">
    <w:abstractNumId w:val="29"/>
  </w:num>
  <w:num w:numId="20">
    <w:abstractNumId w:val="30"/>
  </w:num>
  <w:num w:numId="21">
    <w:abstractNumId w:val="8"/>
  </w:num>
  <w:num w:numId="22">
    <w:abstractNumId w:val="1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5"/>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0"/>
  </w:num>
  <w:num w:numId="29">
    <w:abstractNumId w:val="1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9"/>
  </w:num>
  <w:num w:numId="33">
    <w:abstractNumId w:val="24"/>
  </w:num>
  <w:num w:numId="34">
    <w:abstractNumId w:val="4"/>
  </w:num>
  <w:num w:numId="35">
    <w:abstractNumId w:val="18"/>
  </w:num>
  <w:num w:numId="36">
    <w:abstractNumId w:val="3"/>
  </w:num>
  <w:num w:numId="37">
    <w:abstractNumId w:val="18"/>
    <w:lvlOverride w:ilvl="0">
      <w:startOverride w:val="1"/>
    </w:lvlOverride>
    <w:lvlOverride w:ilvl="1">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D2"/>
    <w:rsid w:val="000015B0"/>
    <w:rsid w:val="00002A5E"/>
    <w:rsid w:val="0001631D"/>
    <w:rsid w:val="00034236"/>
    <w:rsid w:val="000353BD"/>
    <w:rsid w:val="000454D9"/>
    <w:rsid w:val="00054355"/>
    <w:rsid w:val="0005580E"/>
    <w:rsid w:val="000648E9"/>
    <w:rsid w:val="00073B10"/>
    <w:rsid w:val="00074285"/>
    <w:rsid w:val="0007477C"/>
    <w:rsid w:val="000823D0"/>
    <w:rsid w:val="000834A9"/>
    <w:rsid w:val="00086D65"/>
    <w:rsid w:val="000904E0"/>
    <w:rsid w:val="000929AF"/>
    <w:rsid w:val="00095095"/>
    <w:rsid w:val="000A0192"/>
    <w:rsid w:val="000B3FEE"/>
    <w:rsid w:val="000B5139"/>
    <w:rsid w:val="000B7894"/>
    <w:rsid w:val="000C005B"/>
    <w:rsid w:val="000C4F2C"/>
    <w:rsid w:val="000C74E4"/>
    <w:rsid w:val="000C7DA9"/>
    <w:rsid w:val="000D0398"/>
    <w:rsid w:val="000D6CE5"/>
    <w:rsid w:val="000D6D17"/>
    <w:rsid w:val="000D7C22"/>
    <w:rsid w:val="000E36F0"/>
    <w:rsid w:val="000E41C6"/>
    <w:rsid w:val="000F5DB5"/>
    <w:rsid w:val="00100ED2"/>
    <w:rsid w:val="0010778F"/>
    <w:rsid w:val="00126744"/>
    <w:rsid w:val="00133EB7"/>
    <w:rsid w:val="00146DF1"/>
    <w:rsid w:val="00153341"/>
    <w:rsid w:val="00154843"/>
    <w:rsid w:val="0015532E"/>
    <w:rsid w:val="00167D75"/>
    <w:rsid w:val="0018352B"/>
    <w:rsid w:val="001878A7"/>
    <w:rsid w:val="00191711"/>
    <w:rsid w:val="00195602"/>
    <w:rsid w:val="001A22D0"/>
    <w:rsid w:val="001A60F9"/>
    <w:rsid w:val="001A67E6"/>
    <w:rsid w:val="001B0B1D"/>
    <w:rsid w:val="001B36E3"/>
    <w:rsid w:val="001B4448"/>
    <w:rsid w:val="001B54AF"/>
    <w:rsid w:val="001C528B"/>
    <w:rsid w:val="001D2346"/>
    <w:rsid w:val="001D4841"/>
    <w:rsid w:val="001E1318"/>
    <w:rsid w:val="001E3934"/>
    <w:rsid w:val="001F7BEF"/>
    <w:rsid w:val="00215F52"/>
    <w:rsid w:val="00224013"/>
    <w:rsid w:val="0022758D"/>
    <w:rsid w:val="0023715D"/>
    <w:rsid w:val="002377C7"/>
    <w:rsid w:val="00240081"/>
    <w:rsid w:val="00240E97"/>
    <w:rsid w:val="0024461A"/>
    <w:rsid w:val="00250BB1"/>
    <w:rsid w:val="00252E9B"/>
    <w:rsid w:val="00254F9F"/>
    <w:rsid w:val="0026581F"/>
    <w:rsid w:val="0026659F"/>
    <w:rsid w:val="00266F32"/>
    <w:rsid w:val="0027258F"/>
    <w:rsid w:val="00276E08"/>
    <w:rsid w:val="00280577"/>
    <w:rsid w:val="002909B6"/>
    <w:rsid w:val="00292C90"/>
    <w:rsid w:val="00293DF5"/>
    <w:rsid w:val="002A0547"/>
    <w:rsid w:val="002A1969"/>
    <w:rsid w:val="002A234E"/>
    <w:rsid w:val="002A434F"/>
    <w:rsid w:val="002B0E86"/>
    <w:rsid w:val="002B4F57"/>
    <w:rsid w:val="002C6C6C"/>
    <w:rsid w:val="002C76ED"/>
    <w:rsid w:val="002C7DB3"/>
    <w:rsid w:val="002D2345"/>
    <w:rsid w:val="002D23C7"/>
    <w:rsid w:val="002D2705"/>
    <w:rsid w:val="002D48F2"/>
    <w:rsid w:val="002D4DF7"/>
    <w:rsid w:val="002E2E68"/>
    <w:rsid w:val="002F061E"/>
    <w:rsid w:val="002F5EC3"/>
    <w:rsid w:val="002F6C85"/>
    <w:rsid w:val="00312A2F"/>
    <w:rsid w:val="003142FE"/>
    <w:rsid w:val="00323FD9"/>
    <w:rsid w:val="00336EAA"/>
    <w:rsid w:val="00337C1F"/>
    <w:rsid w:val="00351440"/>
    <w:rsid w:val="00352D3F"/>
    <w:rsid w:val="00355AC7"/>
    <w:rsid w:val="00355EA6"/>
    <w:rsid w:val="00372BE0"/>
    <w:rsid w:val="00375F5C"/>
    <w:rsid w:val="00380FE1"/>
    <w:rsid w:val="003944D4"/>
    <w:rsid w:val="003A0932"/>
    <w:rsid w:val="003A7D54"/>
    <w:rsid w:val="003B0A9E"/>
    <w:rsid w:val="003C00E5"/>
    <w:rsid w:val="003C1D50"/>
    <w:rsid w:val="003C454B"/>
    <w:rsid w:val="003C61E5"/>
    <w:rsid w:val="003C681F"/>
    <w:rsid w:val="003C7E32"/>
    <w:rsid w:val="003D72E6"/>
    <w:rsid w:val="003E1D82"/>
    <w:rsid w:val="003E2A03"/>
    <w:rsid w:val="003E6C30"/>
    <w:rsid w:val="003F3346"/>
    <w:rsid w:val="003F516A"/>
    <w:rsid w:val="004041BA"/>
    <w:rsid w:val="004114C5"/>
    <w:rsid w:val="00412DF9"/>
    <w:rsid w:val="00436EC9"/>
    <w:rsid w:val="00445878"/>
    <w:rsid w:val="00446F4B"/>
    <w:rsid w:val="004522EA"/>
    <w:rsid w:val="00452D63"/>
    <w:rsid w:val="00462932"/>
    <w:rsid w:val="004717CF"/>
    <w:rsid w:val="00471A9A"/>
    <w:rsid w:val="004747B1"/>
    <w:rsid w:val="0048237E"/>
    <w:rsid w:val="0048294C"/>
    <w:rsid w:val="00486B1D"/>
    <w:rsid w:val="00491355"/>
    <w:rsid w:val="004B365E"/>
    <w:rsid w:val="004C1401"/>
    <w:rsid w:val="004C2C1E"/>
    <w:rsid w:val="004D0A10"/>
    <w:rsid w:val="004D7092"/>
    <w:rsid w:val="004E56AA"/>
    <w:rsid w:val="00526F67"/>
    <w:rsid w:val="005325A5"/>
    <w:rsid w:val="00537694"/>
    <w:rsid w:val="0055302E"/>
    <w:rsid w:val="00555D87"/>
    <w:rsid w:val="005562D0"/>
    <w:rsid w:val="00556ECC"/>
    <w:rsid w:val="005615A4"/>
    <w:rsid w:val="0056429B"/>
    <w:rsid w:val="00575626"/>
    <w:rsid w:val="00580B2E"/>
    <w:rsid w:val="00587701"/>
    <w:rsid w:val="00590667"/>
    <w:rsid w:val="00591459"/>
    <w:rsid w:val="005C0E2B"/>
    <w:rsid w:val="005C6ABB"/>
    <w:rsid w:val="005D1843"/>
    <w:rsid w:val="005D5BF7"/>
    <w:rsid w:val="005D6515"/>
    <w:rsid w:val="005E2958"/>
    <w:rsid w:val="005F2A2A"/>
    <w:rsid w:val="005F76D1"/>
    <w:rsid w:val="00601DE2"/>
    <w:rsid w:val="006023CA"/>
    <w:rsid w:val="00602466"/>
    <w:rsid w:val="0060255B"/>
    <w:rsid w:val="006109CA"/>
    <w:rsid w:val="00617A02"/>
    <w:rsid w:val="006205B9"/>
    <w:rsid w:val="00623C9C"/>
    <w:rsid w:val="00632BE7"/>
    <w:rsid w:val="0063358F"/>
    <w:rsid w:val="0063443F"/>
    <w:rsid w:val="00642329"/>
    <w:rsid w:val="00644E3D"/>
    <w:rsid w:val="00646ACF"/>
    <w:rsid w:val="0065380F"/>
    <w:rsid w:val="00655E0C"/>
    <w:rsid w:val="00656DD3"/>
    <w:rsid w:val="00663A5D"/>
    <w:rsid w:val="00664CDD"/>
    <w:rsid w:val="006756F1"/>
    <w:rsid w:val="00677224"/>
    <w:rsid w:val="0069142F"/>
    <w:rsid w:val="006A6466"/>
    <w:rsid w:val="006B7024"/>
    <w:rsid w:val="006C0103"/>
    <w:rsid w:val="006C5688"/>
    <w:rsid w:val="006D5EF2"/>
    <w:rsid w:val="006E291D"/>
    <w:rsid w:val="006F0F50"/>
    <w:rsid w:val="00710E28"/>
    <w:rsid w:val="007200CB"/>
    <w:rsid w:val="00727789"/>
    <w:rsid w:val="00732305"/>
    <w:rsid w:val="00732CC5"/>
    <w:rsid w:val="00736980"/>
    <w:rsid w:val="007376FA"/>
    <w:rsid w:val="007407C8"/>
    <w:rsid w:val="007438BF"/>
    <w:rsid w:val="00746C8E"/>
    <w:rsid w:val="00754C44"/>
    <w:rsid w:val="00755CDC"/>
    <w:rsid w:val="00756CA2"/>
    <w:rsid w:val="00757CE3"/>
    <w:rsid w:val="00765570"/>
    <w:rsid w:val="0076783A"/>
    <w:rsid w:val="007716A7"/>
    <w:rsid w:val="007727AA"/>
    <w:rsid w:val="00774582"/>
    <w:rsid w:val="007805F9"/>
    <w:rsid w:val="007A1802"/>
    <w:rsid w:val="007B68A3"/>
    <w:rsid w:val="007C34F3"/>
    <w:rsid w:val="007D0B63"/>
    <w:rsid w:val="007D0D5E"/>
    <w:rsid w:val="007D1B35"/>
    <w:rsid w:val="007D265E"/>
    <w:rsid w:val="007D627B"/>
    <w:rsid w:val="007D7BB8"/>
    <w:rsid w:val="007E1739"/>
    <w:rsid w:val="007E5280"/>
    <w:rsid w:val="007F0E97"/>
    <w:rsid w:val="007F34C9"/>
    <w:rsid w:val="00810DC3"/>
    <w:rsid w:val="0081268A"/>
    <w:rsid w:val="00812AD8"/>
    <w:rsid w:val="008304EF"/>
    <w:rsid w:val="00830B1F"/>
    <w:rsid w:val="00835701"/>
    <w:rsid w:val="0084756A"/>
    <w:rsid w:val="00854F59"/>
    <w:rsid w:val="00855476"/>
    <w:rsid w:val="00867AFA"/>
    <w:rsid w:val="008809C2"/>
    <w:rsid w:val="008924AD"/>
    <w:rsid w:val="008A0743"/>
    <w:rsid w:val="008A3BC8"/>
    <w:rsid w:val="008A5498"/>
    <w:rsid w:val="008B0973"/>
    <w:rsid w:val="008B3316"/>
    <w:rsid w:val="008C03D2"/>
    <w:rsid w:val="008C32FC"/>
    <w:rsid w:val="008C33B9"/>
    <w:rsid w:val="008C527E"/>
    <w:rsid w:val="008C782D"/>
    <w:rsid w:val="008C7FEC"/>
    <w:rsid w:val="008E0D4A"/>
    <w:rsid w:val="008E442D"/>
    <w:rsid w:val="008E6986"/>
    <w:rsid w:val="008E7449"/>
    <w:rsid w:val="008F15A5"/>
    <w:rsid w:val="00901B3E"/>
    <w:rsid w:val="00901CF1"/>
    <w:rsid w:val="009021AE"/>
    <w:rsid w:val="009023D8"/>
    <w:rsid w:val="00911AE9"/>
    <w:rsid w:val="00923D1B"/>
    <w:rsid w:val="00924CFF"/>
    <w:rsid w:val="009269F2"/>
    <w:rsid w:val="009279FD"/>
    <w:rsid w:val="0093134A"/>
    <w:rsid w:val="009332F6"/>
    <w:rsid w:val="0094066D"/>
    <w:rsid w:val="009414D7"/>
    <w:rsid w:val="00943A40"/>
    <w:rsid w:val="00945AA6"/>
    <w:rsid w:val="00951F0D"/>
    <w:rsid w:val="00952F7B"/>
    <w:rsid w:val="00956A88"/>
    <w:rsid w:val="00956EDA"/>
    <w:rsid w:val="00967EF1"/>
    <w:rsid w:val="00971E13"/>
    <w:rsid w:val="0097435A"/>
    <w:rsid w:val="00975EF2"/>
    <w:rsid w:val="00995C7E"/>
    <w:rsid w:val="009A5141"/>
    <w:rsid w:val="009B1F86"/>
    <w:rsid w:val="009B32D6"/>
    <w:rsid w:val="009D2AB6"/>
    <w:rsid w:val="009D4514"/>
    <w:rsid w:val="00A03855"/>
    <w:rsid w:val="00A12414"/>
    <w:rsid w:val="00A125D0"/>
    <w:rsid w:val="00A249DE"/>
    <w:rsid w:val="00A27EAA"/>
    <w:rsid w:val="00A40750"/>
    <w:rsid w:val="00A4675D"/>
    <w:rsid w:val="00A4717F"/>
    <w:rsid w:val="00A47430"/>
    <w:rsid w:val="00A55790"/>
    <w:rsid w:val="00A57116"/>
    <w:rsid w:val="00A57127"/>
    <w:rsid w:val="00A5748A"/>
    <w:rsid w:val="00A62F7F"/>
    <w:rsid w:val="00A64823"/>
    <w:rsid w:val="00A65707"/>
    <w:rsid w:val="00A67A51"/>
    <w:rsid w:val="00A70154"/>
    <w:rsid w:val="00A74935"/>
    <w:rsid w:val="00A7720F"/>
    <w:rsid w:val="00A7775D"/>
    <w:rsid w:val="00A867DC"/>
    <w:rsid w:val="00A86E15"/>
    <w:rsid w:val="00A8757E"/>
    <w:rsid w:val="00A90B47"/>
    <w:rsid w:val="00A9189C"/>
    <w:rsid w:val="00A931E8"/>
    <w:rsid w:val="00AB4302"/>
    <w:rsid w:val="00AB63C7"/>
    <w:rsid w:val="00AB66A7"/>
    <w:rsid w:val="00AC42F9"/>
    <w:rsid w:val="00AC54C8"/>
    <w:rsid w:val="00AC578C"/>
    <w:rsid w:val="00AC7B4E"/>
    <w:rsid w:val="00AE2CE4"/>
    <w:rsid w:val="00AE4FB1"/>
    <w:rsid w:val="00B00866"/>
    <w:rsid w:val="00B05822"/>
    <w:rsid w:val="00B06AFD"/>
    <w:rsid w:val="00B1088B"/>
    <w:rsid w:val="00B144B9"/>
    <w:rsid w:val="00B2371F"/>
    <w:rsid w:val="00B23CDD"/>
    <w:rsid w:val="00B244CB"/>
    <w:rsid w:val="00B32FED"/>
    <w:rsid w:val="00B35771"/>
    <w:rsid w:val="00B35F7B"/>
    <w:rsid w:val="00B362F7"/>
    <w:rsid w:val="00B50491"/>
    <w:rsid w:val="00B5060A"/>
    <w:rsid w:val="00B60E9E"/>
    <w:rsid w:val="00B66ECD"/>
    <w:rsid w:val="00B76325"/>
    <w:rsid w:val="00B77B3E"/>
    <w:rsid w:val="00B77F17"/>
    <w:rsid w:val="00B82D7E"/>
    <w:rsid w:val="00B90D96"/>
    <w:rsid w:val="00B95A82"/>
    <w:rsid w:val="00BA0BDC"/>
    <w:rsid w:val="00BA1609"/>
    <w:rsid w:val="00BA1D0C"/>
    <w:rsid w:val="00BC0133"/>
    <w:rsid w:val="00BC31F4"/>
    <w:rsid w:val="00BC4CBA"/>
    <w:rsid w:val="00BC7F30"/>
    <w:rsid w:val="00BD029C"/>
    <w:rsid w:val="00BD25B8"/>
    <w:rsid w:val="00BD3712"/>
    <w:rsid w:val="00BE5604"/>
    <w:rsid w:val="00BF29D6"/>
    <w:rsid w:val="00C04535"/>
    <w:rsid w:val="00C10180"/>
    <w:rsid w:val="00C20A56"/>
    <w:rsid w:val="00C26552"/>
    <w:rsid w:val="00C3009C"/>
    <w:rsid w:val="00C30388"/>
    <w:rsid w:val="00C31E75"/>
    <w:rsid w:val="00C33B7C"/>
    <w:rsid w:val="00C35CED"/>
    <w:rsid w:val="00C463AE"/>
    <w:rsid w:val="00C46B77"/>
    <w:rsid w:val="00C52F03"/>
    <w:rsid w:val="00C532FA"/>
    <w:rsid w:val="00C621B7"/>
    <w:rsid w:val="00C64F28"/>
    <w:rsid w:val="00C652AD"/>
    <w:rsid w:val="00C71BF6"/>
    <w:rsid w:val="00C80808"/>
    <w:rsid w:val="00C812AF"/>
    <w:rsid w:val="00C82CF4"/>
    <w:rsid w:val="00C874C2"/>
    <w:rsid w:val="00C919C5"/>
    <w:rsid w:val="00C97182"/>
    <w:rsid w:val="00CA0DDA"/>
    <w:rsid w:val="00CA5171"/>
    <w:rsid w:val="00CB3A9B"/>
    <w:rsid w:val="00CC4B62"/>
    <w:rsid w:val="00CD2753"/>
    <w:rsid w:val="00CD5CDF"/>
    <w:rsid w:val="00CD64D1"/>
    <w:rsid w:val="00CD7A5A"/>
    <w:rsid w:val="00CE4609"/>
    <w:rsid w:val="00D11A87"/>
    <w:rsid w:val="00D142B8"/>
    <w:rsid w:val="00D1597C"/>
    <w:rsid w:val="00D3036B"/>
    <w:rsid w:val="00D33D71"/>
    <w:rsid w:val="00D41EF3"/>
    <w:rsid w:val="00D42E6F"/>
    <w:rsid w:val="00D54121"/>
    <w:rsid w:val="00D54A85"/>
    <w:rsid w:val="00D67582"/>
    <w:rsid w:val="00D67FA3"/>
    <w:rsid w:val="00D741AF"/>
    <w:rsid w:val="00D86363"/>
    <w:rsid w:val="00D90821"/>
    <w:rsid w:val="00D90DD0"/>
    <w:rsid w:val="00DA59E6"/>
    <w:rsid w:val="00DA7110"/>
    <w:rsid w:val="00DB76CB"/>
    <w:rsid w:val="00DC05D3"/>
    <w:rsid w:val="00DC4057"/>
    <w:rsid w:val="00DD048C"/>
    <w:rsid w:val="00DD57AE"/>
    <w:rsid w:val="00DD7B0E"/>
    <w:rsid w:val="00DE0671"/>
    <w:rsid w:val="00DE2D0C"/>
    <w:rsid w:val="00DE531B"/>
    <w:rsid w:val="00DF4496"/>
    <w:rsid w:val="00DF57CC"/>
    <w:rsid w:val="00DF6379"/>
    <w:rsid w:val="00E0378C"/>
    <w:rsid w:val="00E05418"/>
    <w:rsid w:val="00E07695"/>
    <w:rsid w:val="00E14A68"/>
    <w:rsid w:val="00E17008"/>
    <w:rsid w:val="00E32E4B"/>
    <w:rsid w:val="00E33A88"/>
    <w:rsid w:val="00E458EF"/>
    <w:rsid w:val="00E53E42"/>
    <w:rsid w:val="00E6000E"/>
    <w:rsid w:val="00E6055D"/>
    <w:rsid w:val="00E61B10"/>
    <w:rsid w:val="00E6585A"/>
    <w:rsid w:val="00E76BD5"/>
    <w:rsid w:val="00EA30FB"/>
    <w:rsid w:val="00EA7B03"/>
    <w:rsid w:val="00EA7C7F"/>
    <w:rsid w:val="00EB37CE"/>
    <w:rsid w:val="00EB3961"/>
    <w:rsid w:val="00EC324A"/>
    <w:rsid w:val="00EF3B1A"/>
    <w:rsid w:val="00EF6E08"/>
    <w:rsid w:val="00F159F6"/>
    <w:rsid w:val="00F164B1"/>
    <w:rsid w:val="00F2166D"/>
    <w:rsid w:val="00F22708"/>
    <w:rsid w:val="00F269B1"/>
    <w:rsid w:val="00F30C8A"/>
    <w:rsid w:val="00F3128D"/>
    <w:rsid w:val="00F332CD"/>
    <w:rsid w:val="00F335CC"/>
    <w:rsid w:val="00F373D8"/>
    <w:rsid w:val="00F4505D"/>
    <w:rsid w:val="00F45691"/>
    <w:rsid w:val="00F55518"/>
    <w:rsid w:val="00F55C2A"/>
    <w:rsid w:val="00F6160E"/>
    <w:rsid w:val="00F61A08"/>
    <w:rsid w:val="00F64A83"/>
    <w:rsid w:val="00F72E17"/>
    <w:rsid w:val="00F74BBC"/>
    <w:rsid w:val="00F8781E"/>
    <w:rsid w:val="00F90D3E"/>
    <w:rsid w:val="00F9171E"/>
    <w:rsid w:val="00F9564D"/>
    <w:rsid w:val="00FA0C4E"/>
    <w:rsid w:val="00FA1081"/>
    <w:rsid w:val="00FB0D20"/>
    <w:rsid w:val="00FC037F"/>
    <w:rsid w:val="00FD4013"/>
    <w:rsid w:val="00FD4032"/>
    <w:rsid w:val="00FE1B47"/>
  </w:rsids>
  <m:mathPr>
    <m:mathFont m:val="Cambria Math"/>
    <m:brkBin m:val="before"/>
    <m:brkBinSub m:val="--"/>
    <m:smallFrac m:val="0"/>
    <m:dispDef/>
    <m:lMargin m:val="0"/>
    <m:rMargin m:val="0"/>
    <m:defJc m:val="centerGroup"/>
    <m:wrapIndent m:val="1440"/>
    <m:intLim m:val="subSup"/>
    <m:naryLim m:val="undOvr"/>
  </m:mathPr>
  <w:themeFontLang w:val="fr-FR"/>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cstheme="minorBidi" w:eastAsiaTheme="minorHAnsi" w:hAnsiTheme="minorHAnsi"/>
        <w:sz w:val="22"/>
        <w:szCs w:val="22"/>
        <w:lang w:bidi="ar-SA" w:eastAsia="en-US" w:val="fr-FR"/>
      </w:rPr>
    </w:rPrDefault>
    <w:pPrDefault>
      <w:pPr>
        <w:spacing w:after="160" w:line="259"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0"/>
    <w:lsdException w:name="heading 4" w:qFormat="1" w:uiPriority="0"/>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Body Text 2" w:uiPriority="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rsid w:val="00100ED2"/>
    <w:pPr>
      <w:spacing w:after="0" w:line="240" w:lineRule="auto"/>
    </w:pPr>
    <w:rPr>
      <w:rFonts w:ascii="Times New Roman" w:cs="Times New Roman" w:eastAsia="Times New Roman" w:hAnsi="Times New Roman"/>
      <w:sz w:val="24"/>
      <w:szCs w:val="24"/>
      <w:lang w:val="en-US"/>
    </w:rPr>
  </w:style>
  <w:style w:styleId="Titre1" w:type="paragraph">
    <w:name w:val="heading 1"/>
    <w:basedOn w:val="Titre3"/>
    <w:next w:val="Normal"/>
    <w:link w:val="Titre1Car"/>
    <w:uiPriority w:val="9"/>
    <w:qFormat/>
    <w:rsid w:val="004114C5"/>
    <w:pPr>
      <w:numPr>
        <w:ilvl w:val="0"/>
        <w:numId w:val="0"/>
      </w:numPr>
      <w:spacing w:line="360" w:lineRule="auto"/>
      <w:outlineLvl w:val="0"/>
    </w:pPr>
    <w:rPr>
      <w:sz w:val="28"/>
      <w:szCs w:val="28"/>
    </w:rPr>
  </w:style>
  <w:style w:styleId="Titre2" w:type="paragraph">
    <w:name w:val="heading 2"/>
    <w:basedOn w:val="Normal"/>
    <w:next w:val="Normal"/>
    <w:link w:val="Titre2Car"/>
    <w:uiPriority w:val="9"/>
    <w:unhideWhenUsed/>
    <w:qFormat/>
    <w:rsid w:val="004114C5"/>
    <w:pPr>
      <w:spacing w:line="360" w:lineRule="auto"/>
      <w:jc w:val="both"/>
      <w:outlineLvl w:val="1"/>
    </w:pPr>
    <w:rPr>
      <w:rFonts w:asciiTheme="minorHAnsi" w:cstheme="minorHAnsi" w:eastAsia="Helvetica" w:hAnsiTheme="minorHAnsi"/>
      <w:b/>
      <w:shd w:color="auto" w:fill="FFFFFF" w:val="clear"/>
      <w:lang w:val="fr-FR"/>
    </w:rPr>
  </w:style>
  <w:style w:styleId="Titre3" w:type="paragraph">
    <w:name w:val="heading 3"/>
    <w:basedOn w:val="Normal"/>
    <w:next w:val="Normal"/>
    <w:link w:val="Titre3Car"/>
    <w:unhideWhenUsed/>
    <w:qFormat/>
    <w:rsid w:val="004114C5"/>
    <w:pPr>
      <w:keepNext/>
      <w:keepLines/>
      <w:numPr>
        <w:ilvl w:val="1"/>
        <w:numId w:val="35"/>
      </w:numPr>
      <w:spacing w:after="120" w:beforeAutospacing="1" w:line="264" w:lineRule="auto"/>
      <w:jc w:val="both"/>
      <w:outlineLvl w:val="2"/>
    </w:pPr>
    <w:rPr>
      <w:rFonts w:asciiTheme="minorHAnsi" w:cstheme="minorHAnsi" w:eastAsia="Helvetica" w:hAnsiTheme="minorHAnsi"/>
      <w:b/>
      <w:bCs/>
      <w:sz w:val="22"/>
      <w:szCs w:val="22"/>
      <w:shd w:color="auto" w:fill="FFFFFF" w:val="clear"/>
      <w:lang w:val="fr-FR"/>
    </w:rPr>
  </w:style>
  <w:style w:styleId="Titre4" w:type="paragraph">
    <w:name w:val="heading 4"/>
    <w:basedOn w:val="Normal"/>
    <w:next w:val="Normal"/>
    <w:link w:val="Titre4Car"/>
    <w:unhideWhenUsed/>
    <w:qFormat/>
    <w:rsid w:val="00100ED2"/>
    <w:pPr>
      <w:keepNext/>
      <w:keepLines/>
      <w:spacing w:after="120" w:before="100" w:beforeAutospacing="1" w:line="264" w:lineRule="auto"/>
      <w:ind w:left="1134"/>
      <w:jc w:val="both"/>
      <w:outlineLvl w:val="3"/>
    </w:pPr>
    <w:rPr>
      <w:rFonts w:ascii="Verdana" w:cstheme="majorBidi" w:eastAsiaTheme="majorEastAsia" w:hAnsi="Verdana"/>
      <w:b/>
      <w:bCs/>
      <w:iCs/>
      <w:color w:themeColor="text1" w:val="000000"/>
      <w:sz w:val="20"/>
      <w:szCs w:val="22"/>
      <w:lang w:val="fr-FR"/>
    </w:rPr>
  </w:style>
  <w:style w:default="1" w:styleId="Policepardfaut" w:type="character">
    <w:name w:val="Default Paragraph Font"/>
    <w:uiPriority w:val="1"/>
    <w:semiHidden/>
    <w:unhideWhenUsed/>
  </w:style>
  <w:style w:default="1" w:styleId="TableauNormal" w:type="table">
    <w:name w:val="Normal Table"/>
    <w:uiPriority w:val="99"/>
    <w:semiHidden/>
    <w:unhideWhenUsed/>
    <w:tblPr>
      <w:tblInd w:type="dxa" w:w="0"/>
      <w:tblCellMar>
        <w:top w:type="dxa" w:w="0"/>
        <w:left w:type="dxa" w:w="108"/>
        <w:bottom w:type="dxa" w:w="0"/>
        <w:right w:type="dxa" w:w="108"/>
      </w:tblCellMar>
    </w:tblPr>
  </w:style>
  <w:style w:default="1" w:styleId="Aucuneliste" w:type="numbering">
    <w:name w:val="No List"/>
    <w:uiPriority w:val="99"/>
    <w:semiHidden/>
    <w:unhideWhenUsed/>
  </w:style>
  <w:style w:customStyle="1" w:styleId="Titre3Car" w:type="character">
    <w:name w:val="Titre 3 Car"/>
    <w:basedOn w:val="Policepardfaut"/>
    <w:link w:val="Titre3"/>
    <w:rsid w:val="004114C5"/>
    <w:rPr>
      <w:rFonts w:cstheme="minorHAnsi" w:eastAsia="Helvetica"/>
      <w:b/>
      <w:bCs/>
    </w:rPr>
  </w:style>
  <w:style w:customStyle="1" w:styleId="Titre4Car" w:type="character">
    <w:name w:val="Titre 4 Car"/>
    <w:basedOn w:val="Policepardfaut"/>
    <w:link w:val="Titre4"/>
    <w:rsid w:val="00100ED2"/>
    <w:rPr>
      <w:rFonts w:ascii="Verdana" w:cstheme="majorBidi" w:eastAsiaTheme="majorEastAsia" w:hAnsi="Verdana"/>
      <w:b/>
      <w:bCs/>
      <w:iCs/>
      <w:color w:themeColor="text1" w:val="000000"/>
      <w:sz w:val="20"/>
    </w:rPr>
  </w:style>
  <w:style w:styleId="Paragraphedeliste" w:type="paragraph">
    <w:name w:val="List Paragraph"/>
    <w:basedOn w:val="Normal"/>
    <w:link w:val="ParagraphedelisteCar"/>
    <w:uiPriority w:val="34"/>
    <w:qFormat/>
    <w:rsid w:val="00100ED2"/>
    <w:pPr>
      <w:spacing w:after="120" w:before="100" w:beforeAutospacing="1" w:line="264" w:lineRule="auto"/>
      <w:ind w:left="720"/>
      <w:contextualSpacing/>
      <w:jc w:val="both"/>
    </w:pPr>
    <w:rPr>
      <w:rFonts w:ascii="Verdana" w:cstheme="minorBidi" w:eastAsiaTheme="minorHAnsi" w:hAnsi="Verdana"/>
      <w:sz w:val="20"/>
      <w:szCs w:val="22"/>
      <w:lang w:val="fr-FR"/>
    </w:rPr>
  </w:style>
  <w:style w:customStyle="1" w:styleId="Normal2" w:type="paragraph">
    <w:name w:val="Normal2"/>
    <w:rsid w:val="00100ED2"/>
    <w:pPr>
      <w:spacing w:after="200" w:line="276" w:lineRule="auto"/>
      <w:jc w:val="both"/>
    </w:pPr>
    <w:rPr>
      <w:rFonts w:ascii="Calibri" w:cs="Calibri" w:eastAsia="Calibri" w:hAnsi="Calibri"/>
      <w:color w:val="000000"/>
      <w:sz w:val="24"/>
      <w:szCs w:val="24"/>
      <w:lang w:val="en-US"/>
    </w:rPr>
  </w:style>
  <w:style w:styleId="En-tte" w:type="paragraph">
    <w:name w:val="header"/>
    <w:basedOn w:val="Normal"/>
    <w:link w:val="En-tteCar"/>
    <w:uiPriority w:val="99"/>
    <w:unhideWhenUsed/>
    <w:rsid w:val="00133EB7"/>
    <w:pPr>
      <w:tabs>
        <w:tab w:pos="4536" w:val="center"/>
        <w:tab w:pos="9072" w:val="right"/>
      </w:tabs>
    </w:pPr>
  </w:style>
  <w:style w:customStyle="1" w:styleId="En-tteCar" w:type="character">
    <w:name w:val="En-tête Car"/>
    <w:basedOn w:val="Policepardfaut"/>
    <w:link w:val="En-tte"/>
    <w:uiPriority w:val="99"/>
    <w:rsid w:val="00133EB7"/>
    <w:rPr>
      <w:rFonts w:ascii="Times New Roman" w:cs="Times New Roman" w:eastAsia="Times New Roman" w:hAnsi="Times New Roman"/>
      <w:sz w:val="24"/>
      <w:szCs w:val="24"/>
      <w:lang w:val="en-US"/>
    </w:rPr>
  </w:style>
  <w:style w:styleId="Pieddepage" w:type="paragraph">
    <w:name w:val="footer"/>
    <w:basedOn w:val="Normal"/>
    <w:link w:val="PieddepageCar"/>
    <w:uiPriority w:val="99"/>
    <w:unhideWhenUsed/>
    <w:rsid w:val="00133EB7"/>
    <w:pPr>
      <w:tabs>
        <w:tab w:pos="4536" w:val="center"/>
        <w:tab w:pos="9072" w:val="right"/>
      </w:tabs>
    </w:pPr>
  </w:style>
  <w:style w:customStyle="1" w:styleId="PieddepageCar" w:type="character">
    <w:name w:val="Pied de page Car"/>
    <w:basedOn w:val="Policepardfaut"/>
    <w:link w:val="Pieddepage"/>
    <w:uiPriority w:val="99"/>
    <w:rsid w:val="00133EB7"/>
    <w:rPr>
      <w:rFonts w:ascii="Times New Roman" w:cs="Times New Roman" w:eastAsia="Times New Roman" w:hAnsi="Times New Roman"/>
      <w:sz w:val="24"/>
      <w:szCs w:val="24"/>
      <w:lang w:val="en-US"/>
    </w:rPr>
  </w:style>
  <w:style w:styleId="Marquedecommentaire" w:type="character">
    <w:name w:val="annotation reference"/>
    <w:basedOn w:val="Policepardfaut"/>
    <w:uiPriority w:val="99"/>
    <w:semiHidden/>
    <w:unhideWhenUsed/>
    <w:rsid w:val="00B06AFD"/>
    <w:rPr>
      <w:sz w:val="16"/>
      <w:szCs w:val="16"/>
    </w:rPr>
  </w:style>
  <w:style w:styleId="Commentaire" w:type="paragraph">
    <w:name w:val="annotation text"/>
    <w:basedOn w:val="Normal"/>
    <w:link w:val="CommentaireCar"/>
    <w:uiPriority w:val="99"/>
    <w:semiHidden/>
    <w:unhideWhenUsed/>
    <w:rsid w:val="00B06AFD"/>
    <w:rPr>
      <w:sz w:val="20"/>
      <w:szCs w:val="20"/>
    </w:rPr>
  </w:style>
  <w:style w:customStyle="1" w:styleId="CommentaireCar" w:type="character">
    <w:name w:val="Commentaire Car"/>
    <w:basedOn w:val="Policepardfaut"/>
    <w:link w:val="Commentaire"/>
    <w:uiPriority w:val="99"/>
    <w:semiHidden/>
    <w:rsid w:val="00B06AFD"/>
    <w:rPr>
      <w:rFonts w:ascii="Times New Roman" w:cs="Times New Roman" w:eastAsia="Times New Roman" w:hAnsi="Times New Roman"/>
      <w:sz w:val="20"/>
      <w:szCs w:val="20"/>
      <w:lang w:val="en-US"/>
    </w:rPr>
  </w:style>
  <w:style w:styleId="Objetducommentaire" w:type="paragraph">
    <w:name w:val="annotation subject"/>
    <w:basedOn w:val="Commentaire"/>
    <w:next w:val="Commentaire"/>
    <w:link w:val="ObjetducommentaireCar"/>
    <w:uiPriority w:val="99"/>
    <w:semiHidden/>
    <w:unhideWhenUsed/>
    <w:rsid w:val="00B06AFD"/>
    <w:rPr>
      <w:b/>
      <w:bCs/>
    </w:rPr>
  </w:style>
  <w:style w:customStyle="1" w:styleId="ObjetducommentaireCar" w:type="character">
    <w:name w:val="Objet du commentaire Car"/>
    <w:basedOn w:val="CommentaireCar"/>
    <w:link w:val="Objetducommentaire"/>
    <w:uiPriority w:val="99"/>
    <w:semiHidden/>
    <w:rsid w:val="00B06AFD"/>
    <w:rPr>
      <w:rFonts w:ascii="Times New Roman" w:cs="Times New Roman" w:eastAsia="Times New Roman" w:hAnsi="Times New Roman"/>
      <w:b/>
      <w:bCs/>
      <w:sz w:val="20"/>
      <w:szCs w:val="20"/>
      <w:lang w:val="en-US"/>
    </w:rPr>
  </w:style>
  <w:style w:styleId="Textedebulles" w:type="paragraph">
    <w:name w:val="Balloon Text"/>
    <w:basedOn w:val="Normal"/>
    <w:link w:val="TextedebullesCar"/>
    <w:uiPriority w:val="99"/>
    <w:semiHidden/>
    <w:unhideWhenUsed/>
    <w:rsid w:val="00B06AFD"/>
    <w:rPr>
      <w:rFonts w:ascii="Segoe UI" w:cs="Segoe UI" w:hAnsi="Segoe UI"/>
      <w:sz w:val="18"/>
      <w:szCs w:val="18"/>
    </w:rPr>
  </w:style>
  <w:style w:customStyle="1" w:styleId="TextedebullesCar" w:type="character">
    <w:name w:val="Texte de bulles Car"/>
    <w:basedOn w:val="Policepardfaut"/>
    <w:link w:val="Textedebulles"/>
    <w:uiPriority w:val="99"/>
    <w:semiHidden/>
    <w:rsid w:val="00B06AFD"/>
    <w:rPr>
      <w:rFonts w:ascii="Segoe UI" w:cs="Segoe UI" w:eastAsia="Times New Roman" w:hAnsi="Segoe UI"/>
      <w:sz w:val="18"/>
      <w:szCs w:val="18"/>
      <w:lang w:val="en-US"/>
    </w:rPr>
  </w:style>
  <w:style w:customStyle="1" w:styleId="Titre2Car" w:type="character">
    <w:name w:val="Titre 2 Car"/>
    <w:basedOn w:val="Policepardfaut"/>
    <w:link w:val="Titre2"/>
    <w:uiPriority w:val="9"/>
    <w:rsid w:val="004114C5"/>
    <w:rPr>
      <w:rFonts w:cstheme="minorHAnsi" w:eastAsia="Helvetica"/>
      <w:b/>
      <w:sz w:val="24"/>
      <w:szCs w:val="24"/>
    </w:rPr>
  </w:style>
  <w:style w:customStyle="1" w:styleId="Default" w:type="paragraph">
    <w:name w:val="Default"/>
    <w:rsid w:val="007E1739"/>
    <w:pPr>
      <w:autoSpaceDE w:val="0"/>
      <w:autoSpaceDN w:val="0"/>
      <w:adjustRightInd w:val="0"/>
      <w:spacing w:after="0" w:line="240" w:lineRule="auto"/>
    </w:pPr>
    <w:rPr>
      <w:rFonts w:ascii="Verdana" w:cs="Verdana" w:hAnsi="Verdana"/>
      <w:color w:val="000000"/>
      <w:sz w:val="24"/>
      <w:szCs w:val="24"/>
    </w:rPr>
  </w:style>
  <w:style w:customStyle="1" w:styleId="ParagraphedelisteCar" w:type="character">
    <w:name w:val="Paragraphe de liste Car"/>
    <w:basedOn w:val="Policepardfaut"/>
    <w:link w:val="Paragraphedeliste"/>
    <w:uiPriority w:val="34"/>
    <w:rsid w:val="00DE0671"/>
    <w:rPr>
      <w:rFonts w:ascii="Verdana" w:hAnsi="Verdana"/>
      <w:sz w:val="20"/>
    </w:rPr>
  </w:style>
  <w:style w:styleId="Corpsdetexte2" w:type="paragraph">
    <w:name w:val="Body Text 2"/>
    <w:basedOn w:val="Normal"/>
    <w:link w:val="Corpsdetexte2Car"/>
    <w:semiHidden/>
    <w:rsid w:val="00855476"/>
    <w:pPr>
      <w:spacing w:before="120"/>
      <w:jc w:val="both"/>
    </w:pPr>
    <w:rPr>
      <w:lang w:eastAsia="fr-FR" w:val="fr-FR"/>
    </w:rPr>
  </w:style>
  <w:style w:customStyle="1" w:styleId="Corpsdetexte2Car" w:type="character">
    <w:name w:val="Corps de texte 2 Car"/>
    <w:basedOn w:val="Policepardfaut"/>
    <w:link w:val="Corpsdetexte2"/>
    <w:semiHidden/>
    <w:rsid w:val="00855476"/>
    <w:rPr>
      <w:rFonts w:ascii="Times New Roman" w:cs="Times New Roman" w:eastAsia="Times New Roman" w:hAnsi="Times New Roman"/>
      <w:sz w:val="24"/>
      <w:szCs w:val="24"/>
      <w:lang w:eastAsia="fr-FR"/>
    </w:rPr>
  </w:style>
  <w:style w:customStyle="1" w:styleId="Corpsdetexte21" w:type="paragraph">
    <w:name w:val="Corps de texte 21"/>
    <w:basedOn w:val="Normal"/>
    <w:rsid w:val="00855476"/>
    <w:pPr>
      <w:widowControl w:val="0"/>
      <w:tabs>
        <w:tab w:pos="-720" w:val="left"/>
        <w:tab w:pos="0" w:val="left"/>
      </w:tabs>
      <w:suppressAutoHyphens/>
      <w:overflowPunct w:val="0"/>
      <w:autoSpaceDE w:val="0"/>
      <w:autoSpaceDN w:val="0"/>
      <w:adjustRightInd w:val="0"/>
      <w:jc w:val="both"/>
      <w:textAlignment w:val="baseline"/>
    </w:pPr>
    <w:rPr>
      <w:rFonts w:ascii="CG Times" w:hAnsi="CG Times"/>
      <w:spacing w:val="-3"/>
      <w:szCs w:val="20"/>
      <w:lang w:eastAsia="fr-FR" w:val="fr-FR"/>
    </w:rPr>
  </w:style>
  <w:style w:styleId="Notedebasdepage" w:type="paragraph">
    <w:name w:val="footnote text"/>
    <w:basedOn w:val="Normal"/>
    <w:link w:val="NotedebasdepageCar"/>
    <w:uiPriority w:val="99"/>
    <w:semiHidden/>
    <w:unhideWhenUsed/>
    <w:rsid w:val="00E6585A"/>
    <w:rPr>
      <w:sz w:val="20"/>
      <w:szCs w:val="20"/>
    </w:rPr>
  </w:style>
  <w:style w:customStyle="1" w:styleId="NotedebasdepageCar" w:type="character">
    <w:name w:val="Note de bas de page Car"/>
    <w:basedOn w:val="Policepardfaut"/>
    <w:link w:val="Notedebasdepage"/>
    <w:uiPriority w:val="99"/>
    <w:semiHidden/>
    <w:rsid w:val="00E6585A"/>
    <w:rPr>
      <w:rFonts w:ascii="Times New Roman" w:cs="Times New Roman" w:eastAsia="Times New Roman" w:hAnsi="Times New Roman"/>
      <w:sz w:val="20"/>
      <w:szCs w:val="20"/>
      <w:lang w:val="en-US"/>
    </w:rPr>
  </w:style>
  <w:style w:styleId="Appelnotedebasdep" w:type="character">
    <w:name w:val="footnote reference"/>
    <w:basedOn w:val="Policepardfaut"/>
    <w:uiPriority w:val="99"/>
    <w:semiHidden/>
    <w:unhideWhenUsed/>
    <w:rsid w:val="00E6585A"/>
    <w:rPr>
      <w:vertAlign w:val="superscript"/>
    </w:rPr>
  </w:style>
  <w:style w:styleId="Corpsdetexte" w:type="paragraph">
    <w:name w:val="Body Text"/>
    <w:basedOn w:val="Normal"/>
    <w:link w:val="CorpsdetexteCar"/>
    <w:uiPriority w:val="99"/>
    <w:unhideWhenUsed/>
    <w:rsid w:val="00DB76CB"/>
    <w:pPr>
      <w:spacing w:after="120" w:line="259" w:lineRule="auto"/>
    </w:pPr>
    <w:rPr>
      <w:rFonts w:asciiTheme="minorHAnsi" w:cstheme="minorBidi" w:eastAsiaTheme="minorHAnsi" w:hAnsiTheme="minorHAnsi"/>
      <w:sz w:val="22"/>
      <w:szCs w:val="22"/>
      <w:lang w:val="fr-FR"/>
    </w:rPr>
  </w:style>
  <w:style w:customStyle="1" w:styleId="CorpsdetexteCar" w:type="character">
    <w:name w:val="Corps de texte Car"/>
    <w:basedOn w:val="Policepardfaut"/>
    <w:link w:val="Corpsdetexte"/>
    <w:uiPriority w:val="99"/>
    <w:rsid w:val="00DB76CB"/>
  </w:style>
  <w:style w:customStyle="1" w:styleId="Corpsdetexte29" w:type="paragraph">
    <w:name w:val="Corps de texte 29"/>
    <w:basedOn w:val="Normal"/>
    <w:rsid w:val="00DB76CB"/>
    <w:pPr>
      <w:tabs>
        <w:tab w:pos="8080" w:val="left"/>
      </w:tabs>
      <w:overflowPunct w:val="0"/>
      <w:autoSpaceDE w:val="0"/>
      <w:autoSpaceDN w:val="0"/>
      <w:adjustRightInd w:val="0"/>
      <w:ind w:hanging="989" w:left="2832"/>
      <w:jc w:val="both"/>
      <w:textAlignment w:val="baseline"/>
    </w:pPr>
    <w:rPr>
      <w:rFonts w:ascii="Comic Sans MS" w:hAnsi="Comic Sans MS"/>
      <w:szCs w:val="20"/>
      <w:lang w:eastAsia="fr-FR" w:val="fr-FR"/>
    </w:rPr>
  </w:style>
  <w:style w:customStyle="1" w:styleId="Corpsdetexte210" w:type="paragraph">
    <w:name w:val="Corps de texte 210"/>
    <w:basedOn w:val="Normal"/>
    <w:rsid w:val="00DB76CB"/>
    <w:pPr>
      <w:widowControl w:val="0"/>
      <w:tabs>
        <w:tab w:pos="284" w:val="left"/>
      </w:tabs>
      <w:overflowPunct w:val="0"/>
      <w:autoSpaceDE w:val="0"/>
      <w:autoSpaceDN w:val="0"/>
      <w:adjustRightInd w:val="0"/>
      <w:spacing w:line="278" w:lineRule="atLeast"/>
      <w:ind w:hanging="426" w:left="426"/>
      <w:jc w:val="both"/>
      <w:textAlignment w:val="baseline"/>
    </w:pPr>
    <w:rPr>
      <w:rFonts w:ascii="Arial" w:hAnsi="Arial"/>
      <w:sz w:val="22"/>
      <w:szCs w:val="20"/>
      <w:lang w:eastAsia="fr-FR" w:val="fr-FR"/>
    </w:rPr>
  </w:style>
  <w:style w:customStyle="1" w:styleId="Corpsdetexte211" w:type="paragraph">
    <w:name w:val="Corps de texte 211"/>
    <w:basedOn w:val="Normal"/>
    <w:rsid w:val="00DB76CB"/>
    <w:pPr>
      <w:tabs>
        <w:tab w:pos="0" w:val="left"/>
        <w:tab w:pos="284" w:val="left"/>
        <w:tab w:pos="720" w:val="left"/>
      </w:tabs>
      <w:overflowPunct w:val="0"/>
      <w:autoSpaceDE w:val="0"/>
      <w:autoSpaceDN w:val="0"/>
      <w:adjustRightInd w:val="0"/>
      <w:ind w:left="360"/>
      <w:jc w:val="both"/>
      <w:textAlignment w:val="baseline"/>
    </w:pPr>
    <w:rPr>
      <w:rFonts w:ascii="Comic Sans MS" w:hAnsi="Comic Sans MS"/>
      <w:szCs w:val="20"/>
      <w:lang w:eastAsia="fr-FR" w:val="fr-FR"/>
    </w:rPr>
  </w:style>
  <w:style w:customStyle="1" w:styleId="Titre1Car" w:type="character">
    <w:name w:val="Titre 1 Car"/>
    <w:basedOn w:val="Policepardfaut"/>
    <w:link w:val="Titre1"/>
    <w:uiPriority w:val="9"/>
    <w:rsid w:val="004114C5"/>
    <w:rPr>
      <w:rFonts w:cstheme="minorHAnsi" w:eastAsia="Helvetica"/>
      <w:b/>
      <w:bCs/>
      <w:sz w:val="28"/>
      <w:szCs w:val="28"/>
    </w:rPr>
  </w:style>
  <w:style w:styleId="En-ttedetabledesmatires" w:type="paragraph">
    <w:name w:val="TOC Heading"/>
    <w:basedOn w:val="Titre1"/>
    <w:next w:val="Normal"/>
    <w:uiPriority w:val="39"/>
    <w:unhideWhenUsed/>
    <w:qFormat/>
    <w:rsid w:val="004114C5"/>
    <w:pPr>
      <w:spacing w:line="259" w:lineRule="auto"/>
      <w:outlineLvl w:val="9"/>
    </w:pPr>
    <w:rPr>
      <w:lang w:eastAsia="fr-FR"/>
    </w:rPr>
  </w:style>
  <w:style w:styleId="TM3" w:type="paragraph">
    <w:name w:val="toc 3"/>
    <w:basedOn w:val="Normal"/>
    <w:next w:val="Normal"/>
    <w:autoRedefine/>
    <w:uiPriority w:val="39"/>
    <w:unhideWhenUsed/>
    <w:rsid w:val="004114C5"/>
    <w:pPr>
      <w:spacing w:after="100"/>
      <w:ind w:left="480"/>
    </w:pPr>
  </w:style>
  <w:style w:styleId="Lienhypertexte" w:type="character">
    <w:name w:val="Hyperlink"/>
    <w:basedOn w:val="Policepardfaut"/>
    <w:uiPriority w:val="99"/>
    <w:unhideWhenUsed/>
    <w:rsid w:val="004114C5"/>
    <w:rPr>
      <w:color w:themeColor="hyperlink" w:val="0563C1"/>
      <w:u w:val="single"/>
    </w:rPr>
  </w:style>
  <w:style w:styleId="TM1" w:type="paragraph">
    <w:name w:val="toc 1"/>
    <w:basedOn w:val="Normal"/>
    <w:next w:val="Normal"/>
    <w:autoRedefine/>
    <w:uiPriority w:val="39"/>
    <w:unhideWhenUsed/>
    <w:rsid w:val="004114C5"/>
    <w:pPr>
      <w:spacing w:after="100"/>
    </w:pPr>
  </w:style>
  <w:style w:styleId="TM2" w:type="paragraph">
    <w:name w:val="toc 2"/>
    <w:basedOn w:val="Normal"/>
    <w:next w:val="Normal"/>
    <w:autoRedefine/>
    <w:uiPriority w:val="39"/>
    <w:unhideWhenUsed/>
    <w:rsid w:val="00DC4057"/>
    <w:pPr>
      <w:tabs>
        <w:tab w:leader="dot" w:pos="9062" w:val="right"/>
      </w:tabs>
      <w:spacing w:after="100"/>
      <w:ind w:left="240"/>
    </w:pPr>
    <w:rPr>
      <w:rFonts w:asciiTheme="minorHAnsi" w:cstheme="minorHAnsi" w:hAnsiTheme="minorHAnsi"/>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ED2"/>
    <w:pPr>
      <w:spacing w:after="0" w:line="240" w:lineRule="auto"/>
    </w:pPr>
    <w:rPr>
      <w:rFonts w:ascii="Times New Roman" w:eastAsia="Times New Roman" w:hAnsi="Times New Roman" w:cs="Times New Roman"/>
      <w:sz w:val="24"/>
      <w:szCs w:val="24"/>
      <w:lang w:val="en-US"/>
    </w:rPr>
  </w:style>
  <w:style w:type="paragraph" w:styleId="Titre1">
    <w:name w:val="heading 1"/>
    <w:basedOn w:val="Titre3"/>
    <w:next w:val="Normal"/>
    <w:link w:val="Titre1Car"/>
    <w:uiPriority w:val="9"/>
    <w:qFormat/>
    <w:rsid w:val="004114C5"/>
    <w:pPr>
      <w:numPr>
        <w:ilvl w:val="0"/>
        <w:numId w:val="0"/>
      </w:numPr>
      <w:spacing w:line="360" w:lineRule="auto"/>
      <w:outlineLvl w:val="0"/>
    </w:pPr>
    <w:rPr>
      <w:sz w:val="28"/>
      <w:szCs w:val="28"/>
    </w:rPr>
  </w:style>
  <w:style w:type="paragraph" w:styleId="Titre2">
    <w:name w:val="heading 2"/>
    <w:basedOn w:val="Normal"/>
    <w:next w:val="Normal"/>
    <w:link w:val="Titre2Car"/>
    <w:uiPriority w:val="9"/>
    <w:unhideWhenUsed/>
    <w:qFormat/>
    <w:rsid w:val="004114C5"/>
    <w:pPr>
      <w:spacing w:line="360" w:lineRule="auto"/>
      <w:jc w:val="both"/>
      <w:outlineLvl w:val="1"/>
    </w:pPr>
    <w:rPr>
      <w:rFonts w:asciiTheme="minorHAnsi" w:eastAsia="Helvetica" w:hAnsiTheme="minorHAnsi" w:cstheme="minorHAnsi"/>
      <w:b/>
      <w:shd w:val="clear" w:color="auto" w:fill="FFFFFF"/>
      <w:lang w:val="fr-FR"/>
    </w:rPr>
  </w:style>
  <w:style w:type="paragraph" w:styleId="Titre3">
    <w:name w:val="heading 3"/>
    <w:basedOn w:val="Normal"/>
    <w:next w:val="Normal"/>
    <w:link w:val="Titre3Car"/>
    <w:unhideWhenUsed/>
    <w:qFormat/>
    <w:rsid w:val="004114C5"/>
    <w:pPr>
      <w:keepNext/>
      <w:keepLines/>
      <w:numPr>
        <w:ilvl w:val="1"/>
        <w:numId w:val="35"/>
      </w:numPr>
      <w:spacing w:beforeAutospacing="1" w:after="120" w:line="264" w:lineRule="auto"/>
      <w:jc w:val="both"/>
      <w:outlineLvl w:val="2"/>
    </w:pPr>
    <w:rPr>
      <w:rFonts w:asciiTheme="minorHAnsi" w:eastAsia="Helvetica" w:hAnsiTheme="minorHAnsi" w:cstheme="minorHAnsi"/>
      <w:b/>
      <w:bCs/>
      <w:sz w:val="22"/>
      <w:szCs w:val="22"/>
      <w:shd w:val="clear" w:color="auto" w:fill="FFFFFF"/>
      <w:lang w:val="fr-FR"/>
    </w:rPr>
  </w:style>
  <w:style w:type="paragraph" w:styleId="Titre4">
    <w:name w:val="heading 4"/>
    <w:basedOn w:val="Normal"/>
    <w:next w:val="Normal"/>
    <w:link w:val="Titre4Car"/>
    <w:unhideWhenUsed/>
    <w:qFormat/>
    <w:rsid w:val="00100ED2"/>
    <w:pPr>
      <w:keepNext/>
      <w:keepLines/>
      <w:spacing w:before="100" w:beforeAutospacing="1" w:after="120" w:line="264" w:lineRule="auto"/>
      <w:ind w:left="1134"/>
      <w:jc w:val="both"/>
      <w:outlineLvl w:val="3"/>
    </w:pPr>
    <w:rPr>
      <w:rFonts w:ascii="Verdana" w:eastAsiaTheme="majorEastAsia" w:hAnsi="Verdana" w:cstheme="majorBidi"/>
      <w:b/>
      <w:bCs/>
      <w:iCs/>
      <w:color w:val="000000" w:themeColor="text1"/>
      <w:sz w:val="20"/>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114C5"/>
    <w:rPr>
      <w:rFonts w:eastAsia="Helvetica" w:cstheme="minorHAnsi"/>
      <w:b/>
      <w:bCs/>
    </w:rPr>
  </w:style>
  <w:style w:type="character" w:customStyle="1" w:styleId="Titre4Car">
    <w:name w:val="Titre 4 Car"/>
    <w:basedOn w:val="Policepardfaut"/>
    <w:link w:val="Titre4"/>
    <w:rsid w:val="00100ED2"/>
    <w:rPr>
      <w:rFonts w:ascii="Verdana" w:eastAsiaTheme="majorEastAsia" w:hAnsi="Verdana" w:cstheme="majorBidi"/>
      <w:b/>
      <w:bCs/>
      <w:iCs/>
      <w:color w:val="000000" w:themeColor="text1"/>
      <w:sz w:val="20"/>
    </w:rPr>
  </w:style>
  <w:style w:type="paragraph" w:styleId="Paragraphedeliste">
    <w:name w:val="List Paragraph"/>
    <w:basedOn w:val="Normal"/>
    <w:link w:val="ParagraphedelisteCar"/>
    <w:uiPriority w:val="34"/>
    <w:qFormat/>
    <w:rsid w:val="00100ED2"/>
    <w:pPr>
      <w:spacing w:before="100" w:beforeAutospacing="1" w:after="120" w:line="264" w:lineRule="auto"/>
      <w:ind w:left="720"/>
      <w:contextualSpacing/>
      <w:jc w:val="both"/>
    </w:pPr>
    <w:rPr>
      <w:rFonts w:ascii="Verdana" w:eastAsiaTheme="minorHAnsi" w:hAnsi="Verdana" w:cstheme="minorBidi"/>
      <w:sz w:val="20"/>
      <w:szCs w:val="22"/>
      <w:lang w:val="fr-FR"/>
    </w:rPr>
  </w:style>
  <w:style w:type="paragraph" w:customStyle="1" w:styleId="Normal2">
    <w:name w:val="Normal2"/>
    <w:rsid w:val="00100ED2"/>
    <w:pPr>
      <w:spacing w:after="200" w:line="276" w:lineRule="auto"/>
      <w:jc w:val="both"/>
    </w:pPr>
    <w:rPr>
      <w:rFonts w:ascii="Calibri" w:eastAsia="Calibri" w:hAnsi="Calibri" w:cs="Calibri"/>
      <w:color w:val="000000"/>
      <w:sz w:val="24"/>
      <w:szCs w:val="24"/>
      <w:lang w:val="en-US"/>
    </w:rPr>
  </w:style>
  <w:style w:type="paragraph" w:styleId="En-tte">
    <w:name w:val="header"/>
    <w:basedOn w:val="Normal"/>
    <w:link w:val="En-tteCar"/>
    <w:uiPriority w:val="99"/>
    <w:unhideWhenUsed/>
    <w:rsid w:val="00133EB7"/>
    <w:pPr>
      <w:tabs>
        <w:tab w:val="center" w:pos="4536"/>
        <w:tab w:val="right" w:pos="9072"/>
      </w:tabs>
    </w:pPr>
  </w:style>
  <w:style w:type="character" w:customStyle="1" w:styleId="En-tteCar">
    <w:name w:val="En-tête Car"/>
    <w:basedOn w:val="Policepardfaut"/>
    <w:link w:val="En-tte"/>
    <w:uiPriority w:val="99"/>
    <w:rsid w:val="00133EB7"/>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133EB7"/>
    <w:pPr>
      <w:tabs>
        <w:tab w:val="center" w:pos="4536"/>
        <w:tab w:val="right" w:pos="9072"/>
      </w:tabs>
    </w:pPr>
  </w:style>
  <w:style w:type="character" w:customStyle="1" w:styleId="PieddepageCar">
    <w:name w:val="Pied de page Car"/>
    <w:basedOn w:val="Policepardfaut"/>
    <w:link w:val="Pieddepage"/>
    <w:uiPriority w:val="99"/>
    <w:rsid w:val="00133EB7"/>
    <w:rPr>
      <w:rFonts w:ascii="Times New Roman" w:eastAsia="Times New Roman" w:hAnsi="Times New Roman" w:cs="Times New Roman"/>
      <w:sz w:val="24"/>
      <w:szCs w:val="24"/>
      <w:lang w:val="en-US"/>
    </w:rPr>
  </w:style>
  <w:style w:type="character" w:styleId="Marquedecommentaire">
    <w:name w:val="annotation reference"/>
    <w:basedOn w:val="Policepardfaut"/>
    <w:uiPriority w:val="99"/>
    <w:semiHidden/>
    <w:unhideWhenUsed/>
    <w:rsid w:val="00B06AFD"/>
    <w:rPr>
      <w:sz w:val="16"/>
      <w:szCs w:val="16"/>
    </w:rPr>
  </w:style>
  <w:style w:type="paragraph" w:styleId="Commentaire">
    <w:name w:val="annotation text"/>
    <w:basedOn w:val="Normal"/>
    <w:link w:val="CommentaireCar"/>
    <w:uiPriority w:val="99"/>
    <w:semiHidden/>
    <w:unhideWhenUsed/>
    <w:rsid w:val="00B06AFD"/>
    <w:rPr>
      <w:sz w:val="20"/>
      <w:szCs w:val="20"/>
    </w:rPr>
  </w:style>
  <w:style w:type="character" w:customStyle="1" w:styleId="CommentaireCar">
    <w:name w:val="Commentaire Car"/>
    <w:basedOn w:val="Policepardfaut"/>
    <w:link w:val="Commentaire"/>
    <w:uiPriority w:val="99"/>
    <w:semiHidden/>
    <w:rsid w:val="00B06AFD"/>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B06AFD"/>
    <w:rPr>
      <w:b/>
      <w:bCs/>
    </w:rPr>
  </w:style>
  <w:style w:type="character" w:customStyle="1" w:styleId="ObjetducommentaireCar">
    <w:name w:val="Objet du commentaire Car"/>
    <w:basedOn w:val="CommentaireCar"/>
    <w:link w:val="Objetducommentaire"/>
    <w:uiPriority w:val="99"/>
    <w:semiHidden/>
    <w:rsid w:val="00B06AFD"/>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B06A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6AFD"/>
    <w:rPr>
      <w:rFonts w:ascii="Segoe UI" w:eastAsia="Times New Roman" w:hAnsi="Segoe UI" w:cs="Segoe UI"/>
      <w:sz w:val="18"/>
      <w:szCs w:val="18"/>
      <w:lang w:val="en-US"/>
    </w:rPr>
  </w:style>
  <w:style w:type="character" w:customStyle="1" w:styleId="Titre2Car">
    <w:name w:val="Titre 2 Car"/>
    <w:basedOn w:val="Policepardfaut"/>
    <w:link w:val="Titre2"/>
    <w:uiPriority w:val="9"/>
    <w:rsid w:val="004114C5"/>
    <w:rPr>
      <w:rFonts w:eastAsia="Helvetica" w:cstheme="minorHAnsi"/>
      <w:b/>
      <w:sz w:val="24"/>
      <w:szCs w:val="24"/>
    </w:rPr>
  </w:style>
  <w:style w:type="paragraph" w:customStyle="1" w:styleId="Default">
    <w:name w:val="Default"/>
    <w:rsid w:val="007E1739"/>
    <w:pPr>
      <w:autoSpaceDE w:val="0"/>
      <w:autoSpaceDN w:val="0"/>
      <w:adjustRightInd w:val="0"/>
      <w:spacing w:after="0" w:line="240" w:lineRule="auto"/>
    </w:pPr>
    <w:rPr>
      <w:rFonts w:ascii="Verdana" w:hAnsi="Verdana" w:cs="Verdana"/>
      <w:color w:val="000000"/>
      <w:sz w:val="24"/>
      <w:szCs w:val="24"/>
    </w:rPr>
  </w:style>
  <w:style w:type="character" w:customStyle="1" w:styleId="ParagraphedelisteCar">
    <w:name w:val="Paragraphe de liste Car"/>
    <w:basedOn w:val="Policepardfaut"/>
    <w:link w:val="Paragraphedeliste"/>
    <w:uiPriority w:val="34"/>
    <w:rsid w:val="00DE0671"/>
    <w:rPr>
      <w:rFonts w:ascii="Verdana" w:hAnsi="Verdana"/>
      <w:sz w:val="20"/>
    </w:rPr>
  </w:style>
  <w:style w:type="paragraph" w:styleId="Corpsdetexte2">
    <w:name w:val="Body Text 2"/>
    <w:basedOn w:val="Normal"/>
    <w:link w:val="Corpsdetexte2Car"/>
    <w:semiHidden/>
    <w:rsid w:val="00855476"/>
    <w:pPr>
      <w:spacing w:before="120"/>
      <w:jc w:val="both"/>
    </w:pPr>
    <w:rPr>
      <w:lang w:val="fr-FR" w:eastAsia="fr-FR"/>
    </w:rPr>
  </w:style>
  <w:style w:type="character" w:customStyle="1" w:styleId="Corpsdetexte2Car">
    <w:name w:val="Corps de texte 2 Car"/>
    <w:basedOn w:val="Policepardfaut"/>
    <w:link w:val="Corpsdetexte2"/>
    <w:semiHidden/>
    <w:rsid w:val="00855476"/>
    <w:rPr>
      <w:rFonts w:ascii="Times New Roman" w:eastAsia="Times New Roman" w:hAnsi="Times New Roman" w:cs="Times New Roman"/>
      <w:sz w:val="24"/>
      <w:szCs w:val="24"/>
      <w:lang w:eastAsia="fr-FR"/>
    </w:rPr>
  </w:style>
  <w:style w:type="paragraph" w:customStyle="1" w:styleId="Corpsdetexte21">
    <w:name w:val="Corps de texte 21"/>
    <w:basedOn w:val="Normal"/>
    <w:rsid w:val="00855476"/>
    <w:pPr>
      <w:widowControl w:val="0"/>
      <w:tabs>
        <w:tab w:val="left" w:pos="-720"/>
        <w:tab w:val="left" w:pos="0"/>
      </w:tabs>
      <w:suppressAutoHyphens/>
      <w:overflowPunct w:val="0"/>
      <w:autoSpaceDE w:val="0"/>
      <w:autoSpaceDN w:val="0"/>
      <w:adjustRightInd w:val="0"/>
      <w:jc w:val="both"/>
      <w:textAlignment w:val="baseline"/>
    </w:pPr>
    <w:rPr>
      <w:rFonts w:ascii="CG Times" w:hAnsi="CG Times"/>
      <w:spacing w:val="-3"/>
      <w:szCs w:val="20"/>
      <w:lang w:val="fr-FR" w:eastAsia="fr-FR"/>
    </w:rPr>
  </w:style>
  <w:style w:type="paragraph" w:styleId="Notedebasdepage">
    <w:name w:val="footnote text"/>
    <w:basedOn w:val="Normal"/>
    <w:link w:val="NotedebasdepageCar"/>
    <w:uiPriority w:val="99"/>
    <w:semiHidden/>
    <w:unhideWhenUsed/>
    <w:rsid w:val="00E6585A"/>
    <w:rPr>
      <w:sz w:val="20"/>
      <w:szCs w:val="20"/>
    </w:rPr>
  </w:style>
  <w:style w:type="character" w:customStyle="1" w:styleId="NotedebasdepageCar">
    <w:name w:val="Note de bas de page Car"/>
    <w:basedOn w:val="Policepardfaut"/>
    <w:link w:val="Notedebasdepage"/>
    <w:uiPriority w:val="99"/>
    <w:semiHidden/>
    <w:rsid w:val="00E6585A"/>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E6585A"/>
    <w:rPr>
      <w:vertAlign w:val="superscript"/>
    </w:rPr>
  </w:style>
  <w:style w:type="paragraph" w:styleId="Corpsdetexte">
    <w:name w:val="Body Text"/>
    <w:basedOn w:val="Normal"/>
    <w:link w:val="CorpsdetexteCar"/>
    <w:uiPriority w:val="99"/>
    <w:unhideWhenUsed/>
    <w:rsid w:val="00DB76CB"/>
    <w:pPr>
      <w:spacing w:after="120" w:line="259" w:lineRule="auto"/>
    </w:pPr>
    <w:rPr>
      <w:rFonts w:asciiTheme="minorHAnsi" w:eastAsiaTheme="minorHAnsi" w:hAnsiTheme="minorHAnsi" w:cstheme="minorBidi"/>
      <w:sz w:val="22"/>
      <w:szCs w:val="22"/>
      <w:lang w:val="fr-FR"/>
    </w:rPr>
  </w:style>
  <w:style w:type="character" w:customStyle="1" w:styleId="CorpsdetexteCar">
    <w:name w:val="Corps de texte Car"/>
    <w:basedOn w:val="Policepardfaut"/>
    <w:link w:val="Corpsdetexte"/>
    <w:uiPriority w:val="99"/>
    <w:rsid w:val="00DB76CB"/>
  </w:style>
  <w:style w:type="paragraph" w:customStyle="1" w:styleId="Corpsdetexte29">
    <w:name w:val="Corps de texte 29"/>
    <w:basedOn w:val="Normal"/>
    <w:rsid w:val="00DB76CB"/>
    <w:pPr>
      <w:tabs>
        <w:tab w:val="left" w:pos="8080"/>
      </w:tabs>
      <w:overflowPunct w:val="0"/>
      <w:autoSpaceDE w:val="0"/>
      <w:autoSpaceDN w:val="0"/>
      <w:adjustRightInd w:val="0"/>
      <w:ind w:left="2832" w:hanging="989"/>
      <w:jc w:val="both"/>
      <w:textAlignment w:val="baseline"/>
    </w:pPr>
    <w:rPr>
      <w:rFonts w:ascii="Comic Sans MS" w:hAnsi="Comic Sans MS"/>
      <w:szCs w:val="20"/>
      <w:lang w:val="fr-FR" w:eastAsia="fr-FR"/>
    </w:rPr>
  </w:style>
  <w:style w:type="paragraph" w:customStyle="1" w:styleId="Corpsdetexte210">
    <w:name w:val="Corps de texte 210"/>
    <w:basedOn w:val="Normal"/>
    <w:rsid w:val="00DB76CB"/>
    <w:pPr>
      <w:widowControl w:val="0"/>
      <w:tabs>
        <w:tab w:val="left" w:pos="284"/>
      </w:tabs>
      <w:overflowPunct w:val="0"/>
      <w:autoSpaceDE w:val="0"/>
      <w:autoSpaceDN w:val="0"/>
      <w:adjustRightInd w:val="0"/>
      <w:spacing w:line="278" w:lineRule="atLeast"/>
      <w:ind w:left="426" w:hanging="426"/>
      <w:jc w:val="both"/>
      <w:textAlignment w:val="baseline"/>
    </w:pPr>
    <w:rPr>
      <w:rFonts w:ascii="Arial" w:hAnsi="Arial"/>
      <w:sz w:val="22"/>
      <w:szCs w:val="20"/>
      <w:lang w:val="fr-FR" w:eastAsia="fr-FR"/>
    </w:rPr>
  </w:style>
  <w:style w:type="paragraph" w:customStyle="1" w:styleId="Corpsdetexte211">
    <w:name w:val="Corps de texte 211"/>
    <w:basedOn w:val="Normal"/>
    <w:rsid w:val="00DB76CB"/>
    <w:pPr>
      <w:tabs>
        <w:tab w:val="left" w:pos="0"/>
        <w:tab w:val="left" w:pos="284"/>
        <w:tab w:val="left" w:pos="720"/>
      </w:tabs>
      <w:overflowPunct w:val="0"/>
      <w:autoSpaceDE w:val="0"/>
      <w:autoSpaceDN w:val="0"/>
      <w:adjustRightInd w:val="0"/>
      <w:ind w:left="360"/>
      <w:jc w:val="both"/>
      <w:textAlignment w:val="baseline"/>
    </w:pPr>
    <w:rPr>
      <w:rFonts w:ascii="Comic Sans MS" w:hAnsi="Comic Sans MS"/>
      <w:szCs w:val="20"/>
      <w:lang w:val="fr-FR" w:eastAsia="fr-FR"/>
    </w:rPr>
  </w:style>
  <w:style w:type="character" w:customStyle="1" w:styleId="Titre1Car">
    <w:name w:val="Titre 1 Car"/>
    <w:basedOn w:val="Policepardfaut"/>
    <w:link w:val="Titre1"/>
    <w:uiPriority w:val="9"/>
    <w:rsid w:val="004114C5"/>
    <w:rPr>
      <w:rFonts w:eastAsia="Helvetica" w:cstheme="minorHAnsi"/>
      <w:b/>
      <w:bCs/>
      <w:sz w:val="28"/>
      <w:szCs w:val="28"/>
    </w:rPr>
  </w:style>
  <w:style w:type="paragraph" w:styleId="En-ttedetabledesmatires">
    <w:name w:val="TOC Heading"/>
    <w:basedOn w:val="Titre1"/>
    <w:next w:val="Normal"/>
    <w:uiPriority w:val="39"/>
    <w:unhideWhenUsed/>
    <w:qFormat/>
    <w:rsid w:val="004114C5"/>
    <w:pPr>
      <w:spacing w:line="259" w:lineRule="auto"/>
      <w:outlineLvl w:val="9"/>
    </w:pPr>
    <w:rPr>
      <w:lang w:eastAsia="fr-FR"/>
    </w:rPr>
  </w:style>
  <w:style w:type="paragraph" w:styleId="TM3">
    <w:name w:val="toc 3"/>
    <w:basedOn w:val="Normal"/>
    <w:next w:val="Normal"/>
    <w:autoRedefine/>
    <w:uiPriority w:val="39"/>
    <w:unhideWhenUsed/>
    <w:rsid w:val="004114C5"/>
    <w:pPr>
      <w:spacing w:after="100"/>
      <w:ind w:left="480"/>
    </w:pPr>
  </w:style>
  <w:style w:type="character" w:styleId="Lienhypertexte">
    <w:name w:val="Hyperlink"/>
    <w:basedOn w:val="Policepardfaut"/>
    <w:uiPriority w:val="99"/>
    <w:unhideWhenUsed/>
    <w:rsid w:val="004114C5"/>
    <w:rPr>
      <w:color w:val="0563C1" w:themeColor="hyperlink"/>
      <w:u w:val="single"/>
    </w:rPr>
  </w:style>
  <w:style w:type="paragraph" w:styleId="TM1">
    <w:name w:val="toc 1"/>
    <w:basedOn w:val="Normal"/>
    <w:next w:val="Normal"/>
    <w:autoRedefine/>
    <w:uiPriority w:val="39"/>
    <w:unhideWhenUsed/>
    <w:rsid w:val="004114C5"/>
    <w:pPr>
      <w:spacing w:after="100"/>
    </w:pPr>
  </w:style>
  <w:style w:type="paragraph" w:styleId="TM2">
    <w:name w:val="toc 2"/>
    <w:basedOn w:val="Normal"/>
    <w:next w:val="Normal"/>
    <w:autoRedefine/>
    <w:uiPriority w:val="39"/>
    <w:unhideWhenUsed/>
    <w:rsid w:val="00DC4057"/>
    <w:pPr>
      <w:tabs>
        <w:tab w:val="right" w:leader="dot" w:pos="9062"/>
      </w:tabs>
      <w:spacing w:after="100"/>
      <w:ind w:left="240"/>
    </w:pPr>
    <w:rPr>
      <w:rFonts w:asciiTheme="minorHAnsi" w:hAnsiTheme="minorHAnsi" w:cstheme="minorHAnsi"/>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6837">
      <w:bodyDiv w:val="1"/>
      <w:marLeft w:val="0"/>
      <w:marRight w:val="0"/>
      <w:marTop w:val="0"/>
      <w:marBottom w:val="0"/>
      <w:divBdr>
        <w:top w:val="none" w:sz="0" w:space="0" w:color="auto"/>
        <w:left w:val="none" w:sz="0" w:space="0" w:color="auto"/>
        <w:bottom w:val="none" w:sz="0" w:space="0" w:color="auto"/>
        <w:right w:val="none" w:sz="0" w:space="0" w:color="auto"/>
      </w:divBdr>
    </w:div>
    <w:div w:id="206841218">
      <w:bodyDiv w:val="1"/>
      <w:marLeft w:val="0"/>
      <w:marRight w:val="0"/>
      <w:marTop w:val="0"/>
      <w:marBottom w:val="0"/>
      <w:divBdr>
        <w:top w:val="none" w:sz="0" w:space="0" w:color="auto"/>
        <w:left w:val="none" w:sz="0" w:space="0" w:color="auto"/>
        <w:bottom w:val="none" w:sz="0" w:space="0" w:color="auto"/>
        <w:right w:val="none" w:sz="0" w:space="0" w:color="auto"/>
      </w:divBdr>
    </w:div>
    <w:div w:id="934050959">
      <w:bodyDiv w:val="1"/>
      <w:marLeft w:val="0"/>
      <w:marRight w:val="0"/>
      <w:marTop w:val="0"/>
      <w:marBottom w:val="0"/>
      <w:divBdr>
        <w:top w:val="none" w:sz="0" w:space="0" w:color="auto"/>
        <w:left w:val="none" w:sz="0" w:space="0" w:color="auto"/>
        <w:bottom w:val="none" w:sz="0" w:space="0" w:color="auto"/>
        <w:right w:val="none" w:sz="0" w:space="0" w:color="auto"/>
      </w:divBdr>
    </w:div>
    <w:div w:id="1165978927">
      <w:bodyDiv w:val="1"/>
      <w:marLeft w:val="0"/>
      <w:marRight w:val="0"/>
      <w:marTop w:val="0"/>
      <w:marBottom w:val="0"/>
      <w:divBdr>
        <w:top w:val="none" w:sz="0" w:space="0" w:color="auto"/>
        <w:left w:val="none" w:sz="0" w:space="0" w:color="auto"/>
        <w:bottom w:val="none" w:sz="0" w:space="0" w:color="auto"/>
        <w:right w:val="none" w:sz="0" w:space="0" w:color="auto"/>
      </w:divBdr>
    </w:div>
    <w:div w:id="1300959476">
      <w:bodyDiv w:val="1"/>
      <w:marLeft w:val="0"/>
      <w:marRight w:val="0"/>
      <w:marTop w:val="0"/>
      <w:marBottom w:val="0"/>
      <w:divBdr>
        <w:top w:val="none" w:sz="0" w:space="0" w:color="auto"/>
        <w:left w:val="none" w:sz="0" w:space="0" w:color="auto"/>
        <w:bottom w:val="none" w:sz="0" w:space="0" w:color="auto"/>
        <w:right w:val="none" w:sz="0" w:space="0" w:color="auto"/>
      </w:divBdr>
    </w:div>
    <w:div w:id="1601253220">
      <w:bodyDiv w:val="1"/>
      <w:marLeft w:val="0"/>
      <w:marRight w:val="0"/>
      <w:marTop w:val="0"/>
      <w:marBottom w:val="0"/>
      <w:divBdr>
        <w:top w:val="none" w:sz="0" w:space="0" w:color="auto"/>
        <w:left w:val="none" w:sz="0" w:space="0" w:color="auto"/>
        <w:bottom w:val="none" w:sz="0" w:space="0" w:color="auto"/>
        <w:right w:val="none" w:sz="0" w:space="0" w:color="auto"/>
      </w:divBdr>
    </w:div>
    <w:div w:id="1755935844">
      <w:bodyDiv w:val="1"/>
      <w:marLeft w:val="0"/>
      <w:marRight w:val="0"/>
      <w:marTop w:val="0"/>
      <w:marBottom w:val="0"/>
      <w:divBdr>
        <w:top w:val="none" w:sz="0" w:space="0" w:color="auto"/>
        <w:left w:val="none" w:sz="0" w:space="0" w:color="auto"/>
        <w:bottom w:val="none" w:sz="0" w:space="0" w:color="auto"/>
        <w:right w:val="none" w:sz="0" w:space="0" w:color="auto"/>
      </w:divBdr>
    </w:div>
    <w:div w:id="1812214149">
      <w:bodyDiv w:val="1"/>
      <w:marLeft w:val="0"/>
      <w:marRight w:val="0"/>
      <w:marTop w:val="0"/>
      <w:marBottom w:val="0"/>
      <w:divBdr>
        <w:top w:val="none" w:sz="0" w:space="0" w:color="auto"/>
        <w:left w:val="none" w:sz="0" w:space="0" w:color="auto"/>
        <w:bottom w:val="none" w:sz="0" w:space="0" w:color="auto"/>
        <w:right w:val="none" w:sz="0" w:space="0" w:color="auto"/>
      </w:divBdr>
    </w:div>
    <w:div w:id="20006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edia/image2.emf" Type="http://schemas.openxmlformats.org/officeDocument/2006/relationships/image"/><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emf" Type="http://schemas.openxmlformats.org/officeDocument/2006/relationships/image"/></Relationships>
</file>

<file path=word/_rels/header1.xml.rels><?xml version="1.0" encoding="UTF-8" standalone="no"?><Relationships xmlns="http://schemas.openxmlformats.org/package/2006/relationships"><Relationship Id="rId1" Target="media/image3.png" Type="http://schemas.openxmlformats.org/officeDocument/2006/relationships/image"/></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37CE3-9390-4A5B-8DEE-6DA146C4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3679</Words>
  <Characters>20240</Characters>
  <Application>Microsoft Office Word</Application>
  <DocSecurity>0</DocSecurity>
  <Lines>168</Lines>
  <Paragraphs>47</Paragraphs>
  <ScaleCrop>false</ScaleCrop>
  <HeadingPairs>
    <vt:vector baseType="variant" size="2">
      <vt:variant>
        <vt:lpstr>Titre</vt:lpstr>
      </vt:variant>
      <vt:variant>
        <vt:i4>1</vt:i4>
      </vt:variant>
    </vt:vector>
  </HeadingPairs>
  <TitlesOfParts>
    <vt:vector baseType="lpstr" size="1">
      <vt:lpstr/>
    </vt:vector>
  </TitlesOfParts>
  <Company>Air France KLM</Company>
  <LinksUpToDate>false</LinksUpToDate>
  <CharactersWithSpaces>23872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2020-10-27T14:03:00Z</dcterms:created>
  <cp:lastPrinted>2020-07-16T18:40:00Z</cp:lastPrinted>
  <dcterms:modified xsi:type="dcterms:W3CDTF">2020-10-27T14:03:00Z</dcterms:modified>
  <cp:revision>2</cp:revision>
</cp:coreProperties>
</file>